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199C">
      <w:pPr>
        <w:snapToGrid w:val="0"/>
        <w:jc w:val="center"/>
        <w:rPr>
          <w:rFonts w:ascii="宋体" w:hAnsi="宋体" w:cs="宋体" w:hint="eastAsia"/>
          <w:b/>
          <w:bCs/>
          <w:color w:val="000000"/>
          <w:sz w:val="48"/>
          <w:szCs w:val="48"/>
          <w:shd w:val="clear" w:color="auto" w:fill="FFFFFF"/>
        </w:rPr>
      </w:pPr>
      <w:r>
        <w:rPr>
          <w:rFonts w:ascii="宋体" w:hAnsi="宋体" w:cs="宋体" w:hint="eastAsia"/>
          <w:b/>
          <w:bCs/>
          <w:color w:val="000000"/>
          <w:sz w:val="48"/>
          <w:szCs w:val="48"/>
          <w:shd w:val="clear" w:color="auto" w:fill="FFFFFF"/>
        </w:rPr>
        <w:t>浙江省高等学校在线开放课程共享平台</w:t>
      </w:r>
    </w:p>
    <w:p w:rsidR="00000000" w:rsidRDefault="009B199C">
      <w:pPr>
        <w:snapToGrid w:val="0"/>
        <w:jc w:val="center"/>
        <w:rPr>
          <w:rFonts w:ascii="微软雅黑" w:eastAsia="微软雅黑" w:hAnsi="微软雅黑" w:hint="eastAsia"/>
          <w:b/>
          <w:bCs/>
          <w:sz w:val="48"/>
          <w:szCs w:val="48"/>
        </w:rPr>
      </w:pPr>
      <w:r>
        <w:rPr>
          <w:rFonts w:ascii="宋体" w:hAnsi="宋体" w:cs="宋体" w:hint="eastAsia"/>
          <w:b/>
          <w:bCs/>
          <w:color w:val="000000"/>
          <w:sz w:val="48"/>
          <w:szCs w:val="48"/>
          <w:shd w:val="clear" w:color="auto" w:fill="FFFFFF"/>
        </w:rPr>
        <w:t>学生操作手册</w:t>
      </w:r>
    </w:p>
    <w:p w:rsidR="00000000" w:rsidRDefault="009B199C">
      <w:pPr>
        <w:pStyle w:val="1"/>
        <w:numPr>
          <w:ilvl w:val="0"/>
          <w:numId w:val="1"/>
        </w:numPr>
      </w:pPr>
      <w:r>
        <w:rPr>
          <w:rFonts w:hint="eastAsia"/>
        </w:rPr>
        <w:t>注册登录</w:t>
      </w:r>
    </w:p>
    <w:p w:rsidR="00000000" w:rsidRDefault="009B199C">
      <w:pPr>
        <w:pStyle w:val="2"/>
      </w:pPr>
      <w:r>
        <w:rPr>
          <w:rFonts w:hint="eastAsia"/>
        </w:rPr>
        <w:t>1.1</w:t>
      </w:r>
      <w:r>
        <w:rPr>
          <w:rFonts w:hint="eastAsia"/>
        </w:rPr>
        <w:t>注册</w:t>
      </w:r>
    </w:p>
    <w:p w:rsidR="00000000" w:rsidRDefault="009B199C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学生账号是由学校导入后自动生成的，自己注册无效。初始登录名是学校代码</w:t>
      </w:r>
      <w:r>
        <w:rPr>
          <w:rFonts w:ascii="微软雅黑" w:eastAsia="微软雅黑" w:hAnsi="微软雅黑" w:hint="eastAsia"/>
          <w:sz w:val="21"/>
          <w:szCs w:val="21"/>
        </w:rPr>
        <w:t>_</w:t>
      </w:r>
      <w:r>
        <w:rPr>
          <w:rFonts w:ascii="微软雅黑" w:eastAsia="微软雅黑" w:hAnsi="微软雅黑" w:hint="eastAsia"/>
          <w:sz w:val="21"/>
          <w:szCs w:val="21"/>
        </w:rPr>
        <w:t>学号（注意：中间的符号为英文格式下划线）；初始密码：</w:t>
      </w:r>
      <w:r>
        <w:rPr>
          <w:rFonts w:ascii="微软雅黑" w:eastAsia="微软雅黑" w:hAnsi="微软雅黑" w:hint="eastAsia"/>
          <w:sz w:val="21"/>
          <w:szCs w:val="21"/>
        </w:rPr>
        <w:t>123456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:rsidR="00000000" w:rsidRDefault="009B199C">
      <w:pPr>
        <w:pStyle w:val="2"/>
      </w:pPr>
      <w:r>
        <w:rPr>
          <w:rFonts w:hint="eastAsia"/>
        </w:rPr>
        <w:t>1.2</w:t>
      </w:r>
      <w:r>
        <w:rPr>
          <w:rFonts w:hint="eastAsia"/>
        </w:rPr>
        <w:t>登录</w:t>
      </w:r>
    </w:p>
    <w:p w:rsidR="00000000" w:rsidRDefault="009B199C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）已有账号的学生，可通过</w:t>
      </w:r>
      <w:hyperlink r:id="rId7" w:history="1">
        <w:r>
          <w:rPr>
            <w:rStyle w:val="a3"/>
            <w:rFonts w:ascii="微软雅黑" w:eastAsia="微软雅黑" w:hAnsi="微软雅黑"/>
            <w:sz w:val="21"/>
            <w:szCs w:val="21"/>
          </w:rPr>
          <w:t>http://zjedu.moocollege.com/</w:t>
        </w:r>
      </w:hyperlink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，点击右上角登录入口，选择学生登录</w:t>
      </w:r>
    </w:p>
    <w:p w:rsidR="00000000" w:rsidRDefault="009B199C">
      <w:pPr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>
            <wp:extent cx="5257800" cy="13906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也可以直接访问：</w:t>
      </w:r>
      <w:hyperlink r:id="rId9" w:history="1">
        <w:r>
          <w:rPr>
            <w:rStyle w:val="a3"/>
            <w:rFonts w:ascii="微软雅黑" w:eastAsia="微软雅黑" w:hAnsi="微软雅黑"/>
            <w:sz w:val="21"/>
            <w:szCs w:val="21"/>
          </w:rPr>
          <w:t>http://student.zjedu.moocollege.com</w:t>
        </w:r>
      </w:hyperlink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登录</w:t>
      </w: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）学生可以通过用户名或学号登录平台，初始密码为</w:t>
      </w:r>
      <w:r>
        <w:rPr>
          <w:rFonts w:ascii="微软雅黑" w:eastAsia="微软雅黑" w:hAnsi="微软雅黑" w:hint="eastAsia"/>
          <w:sz w:val="21"/>
          <w:szCs w:val="21"/>
        </w:rPr>
        <w:t>123456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:rsidR="00000000" w:rsidRDefault="009B199C">
      <w:pPr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4381500" cy="337185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snapToGrid w:val="0"/>
        <w:rPr>
          <w:rFonts w:ascii="微软雅黑" w:eastAsia="微软雅黑" w:hAnsi="微软雅黑"/>
        </w:rPr>
      </w:pP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）初次登录时，需要根据学校导入的姓名和学号进行账号验证并修改密码。</w:t>
      </w:r>
    </w:p>
    <w:p w:rsidR="00000000" w:rsidRDefault="009B199C">
      <w:pPr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67325" cy="4667250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账号激活时，系统会向邮箱发送激活邮件，用户需要前往邮箱点击激活链接，绑定邮箱账号，</w:t>
      </w:r>
      <w:r>
        <w:rPr>
          <w:rFonts w:ascii="微软雅黑" w:eastAsia="微软雅黑" w:hAnsi="微软雅黑" w:hint="eastAsia"/>
          <w:sz w:val="21"/>
          <w:szCs w:val="21"/>
        </w:rPr>
        <w:lastRenderedPageBreak/>
        <w:t>便于以后找回密码。</w:t>
      </w:r>
    </w:p>
    <w:p w:rsidR="00000000" w:rsidRDefault="009B199C">
      <w:pPr>
        <w:pStyle w:val="1"/>
      </w:pPr>
      <w:r>
        <w:rPr>
          <w:rFonts w:hint="eastAsia"/>
        </w:rPr>
        <w:t>二、账户设置</w:t>
      </w:r>
    </w:p>
    <w:p w:rsidR="00000000" w:rsidRDefault="009B199C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个人资料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点击账号设置，根据提示上传个人头像，完善个人介绍等信息。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</w:p>
    <w:p w:rsidR="00000000" w:rsidRDefault="009B199C">
      <w:pPr>
        <w:snapToGrid w:val="0"/>
        <w:rPr>
          <w:rFonts w:ascii="微软雅黑" w:eastAsia="微软雅黑" w:hAnsi="微软雅黑"/>
          <w:szCs w:val="28"/>
        </w:rPr>
      </w:pPr>
      <w:r>
        <w:rPr>
          <w:rFonts w:ascii="微软雅黑" w:eastAsia="微软雅黑" w:hAnsi="微软雅黑"/>
          <w:noProof/>
          <w:szCs w:val="28"/>
        </w:rPr>
        <w:drawing>
          <wp:inline distT="0" distB="0" distL="0" distR="0">
            <wp:extent cx="5276850" cy="22479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账户安全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为确保您的账户安全，在“账户</w:t>
      </w:r>
      <w:r>
        <w:rPr>
          <w:rFonts w:ascii="微软雅黑" w:eastAsia="微软雅黑" w:hAnsi="微软雅黑" w:hint="eastAsia"/>
          <w:sz w:val="21"/>
          <w:szCs w:val="21"/>
        </w:rPr>
        <w:t>安全”中修改密码，绑定</w:t>
      </w:r>
      <w:r>
        <w:rPr>
          <w:rFonts w:ascii="微软雅黑" w:eastAsia="微软雅黑" w:hAnsi="微软雅黑" w:hint="eastAsia"/>
          <w:sz w:val="21"/>
          <w:szCs w:val="21"/>
        </w:rPr>
        <w:t>/</w:t>
      </w:r>
      <w:r>
        <w:rPr>
          <w:rFonts w:ascii="微软雅黑" w:eastAsia="微软雅黑" w:hAnsi="微软雅黑" w:hint="eastAsia"/>
          <w:sz w:val="21"/>
          <w:szCs w:val="21"/>
        </w:rPr>
        <w:t>修改邮箱，绑定</w:t>
      </w:r>
      <w:r>
        <w:rPr>
          <w:rFonts w:ascii="微软雅黑" w:eastAsia="微软雅黑" w:hAnsi="微软雅黑" w:hint="eastAsia"/>
          <w:sz w:val="21"/>
          <w:szCs w:val="21"/>
        </w:rPr>
        <w:t>/</w:t>
      </w:r>
      <w:r>
        <w:rPr>
          <w:rFonts w:ascii="微软雅黑" w:eastAsia="微软雅黑" w:hAnsi="微软雅黑" w:hint="eastAsia"/>
          <w:sz w:val="21"/>
          <w:szCs w:val="21"/>
        </w:rPr>
        <w:t>修改手机号</w:t>
      </w:r>
    </w:p>
    <w:p w:rsidR="00000000" w:rsidRDefault="009B199C">
      <w:pPr>
        <w:snapToGrid w:val="0"/>
        <w:rPr>
          <w:rFonts w:ascii="微软雅黑" w:eastAsia="微软雅黑" w:hAnsi="微软雅黑" w:hint="eastAsia"/>
          <w:szCs w:val="28"/>
        </w:rPr>
      </w:pPr>
    </w:p>
    <w:p w:rsidR="00000000" w:rsidRDefault="009B199C">
      <w:pPr>
        <w:snapToGrid w:val="0"/>
        <w:rPr>
          <w:rFonts w:ascii="微软雅黑" w:eastAsia="微软雅黑" w:hAnsi="微软雅黑"/>
          <w:szCs w:val="28"/>
        </w:rPr>
      </w:pPr>
      <w:r>
        <w:rPr>
          <w:rFonts w:ascii="微软雅黑" w:eastAsia="微软雅黑" w:hAnsi="微软雅黑"/>
          <w:noProof/>
          <w:szCs w:val="28"/>
        </w:rPr>
        <w:drawing>
          <wp:inline distT="0" distB="0" distL="0" distR="0">
            <wp:extent cx="5276850" cy="1952625"/>
            <wp:effectExtent l="1905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认证信息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查看本账号的认证信息：院校、姓名、学号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5276850" cy="1190625"/>
            <wp:effectExtent l="1905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</w:p>
    <w:p w:rsidR="00000000" w:rsidRDefault="009B199C">
      <w:pPr>
        <w:pStyle w:val="1"/>
      </w:pPr>
      <w:r>
        <w:rPr>
          <w:rFonts w:hint="eastAsia"/>
        </w:rPr>
        <w:t>三、我的课程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登录成功后，默认跳转到“我的课程”</w:t>
      </w: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 xml:space="preserve"> </w:t>
      </w:r>
    </w:p>
    <w:p w:rsidR="00000000" w:rsidRDefault="009B199C">
      <w:pPr>
        <w:snapToGrid w:val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67325" cy="1981200"/>
            <wp:effectExtent l="19050" t="0" r="952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snapToGrid w:val="0"/>
        <w:rPr>
          <w:rFonts w:ascii="微软雅黑" w:eastAsia="微软雅黑" w:hAnsi="微软雅黑" w:hint="eastAsia"/>
        </w:rPr>
      </w:pP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在课程列表中，可以进入已经选好的课程。如没有已选课程，需要联系任课老师加课。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注：鼠标放在相应课程，即出现“退出”和“登录”按钮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</w:p>
    <w:p w:rsidR="00000000" w:rsidRDefault="009B199C">
      <w:pPr>
        <w:snapToGrid w:val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76850" cy="1981200"/>
            <wp:effectExtent l="1905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pStyle w:val="1"/>
        <w:rPr>
          <w:rFonts w:hint="eastAsia"/>
        </w:rPr>
      </w:pPr>
      <w:r>
        <w:rPr>
          <w:rFonts w:hint="eastAsia"/>
        </w:rPr>
        <w:lastRenderedPageBreak/>
        <w:t>四、课程学习</w:t>
      </w:r>
    </w:p>
    <w:p w:rsidR="00000000" w:rsidRDefault="009B199C">
      <w:pPr>
        <w:pStyle w:val="2"/>
      </w:pPr>
      <w:r>
        <w:rPr>
          <w:rFonts w:hint="eastAsia"/>
        </w:rPr>
        <w:t>4.1</w:t>
      </w:r>
      <w:r>
        <w:rPr>
          <w:rFonts w:hint="eastAsia"/>
        </w:rPr>
        <w:t>、课程公告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进入课程后，可以查看课程的全部公告。也可以在本页面进入上次学过的课件内容。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>
            <wp:extent cx="5276850" cy="2771775"/>
            <wp:effectExtent l="1905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snapToGrid w:val="0"/>
        <w:rPr>
          <w:rFonts w:ascii="微软雅黑" w:eastAsia="微软雅黑" w:hAnsi="微软雅黑" w:hint="eastAsia"/>
        </w:rPr>
      </w:pPr>
    </w:p>
    <w:p w:rsidR="00000000" w:rsidRDefault="009B199C">
      <w:pPr>
        <w:pStyle w:val="2"/>
        <w:rPr>
          <w:rFonts w:hint="eastAsia"/>
        </w:rPr>
      </w:pPr>
      <w:r>
        <w:rPr>
          <w:rFonts w:hint="eastAsia"/>
        </w:rPr>
        <w:t xml:space="preserve">4.2 </w:t>
      </w:r>
      <w:r>
        <w:rPr>
          <w:rFonts w:hint="eastAsia"/>
        </w:rPr>
        <w:t>课程学习</w:t>
      </w:r>
    </w:p>
    <w:p w:rsidR="00000000" w:rsidRDefault="009B199C">
      <w:pPr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点击“继续学习”，进入学习界面</w:t>
      </w:r>
    </w:p>
    <w:p w:rsidR="00000000" w:rsidRDefault="009B199C">
      <w:r>
        <w:rPr>
          <w:noProof/>
        </w:rPr>
        <w:drawing>
          <wp:inline distT="0" distB="0" distL="0" distR="0">
            <wp:extent cx="5257800" cy="2676525"/>
            <wp:effectExtent l="19050" t="0" r="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pStyle w:val="1"/>
      </w:pPr>
      <w:r>
        <w:rPr>
          <w:rFonts w:hint="eastAsia"/>
        </w:rPr>
        <w:lastRenderedPageBreak/>
        <w:t>五、学习进度</w:t>
      </w: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学习进度包括</w:t>
      </w:r>
      <w:r>
        <w:rPr>
          <w:rFonts w:ascii="微软雅黑" w:eastAsia="微软雅黑" w:hAnsi="微软雅黑" w:hint="eastAsia"/>
          <w:sz w:val="21"/>
          <w:szCs w:val="21"/>
        </w:rPr>
        <w:t>当前课程进行的进度、我学习的进度、我的学习数据统计、我当前的成绩。</w:t>
      </w:r>
    </w:p>
    <w:p w:rsidR="00000000" w:rsidRDefault="009B199C">
      <w:pPr>
        <w:snapToGrid w:val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6850" cy="3000375"/>
            <wp:effectExtent l="19050" t="0" r="0" b="0"/>
            <wp:docPr id="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snapToGrid w:val="0"/>
        <w:rPr>
          <w:rFonts w:ascii="微软雅黑" w:eastAsia="微软雅黑" w:hAnsi="微软雅黑"/>
        </w:rPr>
      </w:pP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我的成绩：根据教师设置的考核项，将我的学习数据进行核算。</w:t>
      </w: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</w:p>
    <w:p w:rsidR="00000000" w:rsidRDefault="009B199C">
      <w:pPr>
        <w:snapToGrid w:val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67325" cy="1638300"/>
            <wp:effectExtent l="19050" t="0" r="9525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snapToGrid w:val="0"/>
        <w:rPr>
          <w:rFonts w:ascii="微软雅黑" w:eastAsia="微软雅黑" w:hAnsi="微软雅黑"/>
        </w:rPr>
      </w:pP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成绩每天更新一次，最终成绩以教师统计的分数为准。</w:t>
      </w:r>
    </w:p>
    <w:p w:rsidR="00000000" w:rsidRDefault="009B199C">
      <w:pPr>
        <w:pStyle w:val="1"/>
      </w:pPr>
      <w:r>
        <w:rPr>
          <w:rFonts w:hint="eastAsia"/>
        </w:rPr>
        <w:t>六、章节内容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、课程的学习内容以章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节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单元的形式发布，发布时间由教师设定。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、每小节下可能有多个小单元，单元内容包括视频、音频、</w:t>
      </w:r>
      <w:r>
        <w:rPr>
          <w:rFonts w:ascii="微软雅黑" w:eastAsia="微软雅黑" w:hAnsi="微软雅黑" w:hint="eastAsia"/>
          <w:sz w:val="21"/>
          <w:szCs w:val="21"/>
        </w:rPr>
        <w:t>PDF</w:t>
      </w:r>
      <w:r>
        <w:rPr>
          <w:rFonts w:ascii="微软雅黑" w:eastAsia="微软雅黑" w:hAnsi="微软雅黑" w:hint="eastAsia"/>
          <w:sz w:val="21"/>
          <w:szCs w:val="21"/>
        </w:rPr>
        <w:t>、图文。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、视频单元以播放时长来记录学习进度和完成状态；音频、</w:t>
      </w:r>
      <w:r>
        <w:rPr>
          <w:rFonts w:ascii="微软雅黑" w:eastAsia="微软雅黑" w:hAnsi="微软雅黑" w:hint="eastAsia"/>
          <w:sz w:val="21"/>
          <w:szCs w:val="21"/>
        </w:rPr>
        <w:t>PDF</w:t>
      </w:r>
      <w:r>
        <w:rPr>
          <w:rFonts w:ascii="微软雅黑" w:eastAsia="微软雅黑" w:hAnsi="微软雅黑" w:hint="eastAsia"/>
          <w:sz w:val="21"/>
          <w:szCs w:val="21"/>
        </w:rPr>
        <w:t>和图文单元可以在学完后点击“完成学习”来更新学习状态。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、视频单元的内容，必须从头到尾完整播放，才能判断为已完</w:t>
      </w:r>
      <w:r>
        <w:rPr>
          <w:rFonts w:ascii="微软雅黑" w:eastAsia="微软雅黑" w:hAnsi="微软雅黑" w:hint="eastAsia"/>
          <w:sz w:val="21"/>
          <w:szCs w:val="21"/>
        </w:rPr>
        <w:t>成，视频的观看得分，也将</w:t>
      </w:r>
      <w:r>
        <w:rPr>
          <w:rFonts w:ascii="微软雅黑" w:eastAsia="微软雅黑" w:hAnsi="微软雅黑" w:hint="eastAsia"/>
          <w:sz w:val="21"/>
          <w:szCs w:val="21"/>
        </w:rPr>
        <w:lastRenderedPageBreak/>
        <w:t>根据实际观看的时长来折算。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、未学过的单元以右上角的红色圆点来标识，已学完的单元以右上角的</w:t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228600" cy="190500"/>
            <wp:effectExtent l="1905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>来标识，没有标识的代表正在学习。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5276850" cy="3057525"/>
            <wp:effectExtent l="19050" t="0" r="0" b="0"/>
            <wp:docPr id="1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点击单元标题，即可进入学习。</w:t>
      </w:r>
    </w:p>
    <w:p w:rsidR="00000000" w:rsidRDefault="009B199C">
      <w:pPr>
        <w:pStyle w:val="1"/>
        <w:rPr>
          <w:rFonts w:hint="eastAsia"/>
        </w:rPr>
      </w:pPr>
      <w:r>
        <w:rPr>
          <w:rFonts w:hint="eastAsia"/>
        </w:rPr>
        <w:t>七、作业</w:t>
      </w: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课程作业由主观题和客观题共同组成，作业共有：做作业、待批阅和查看结果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中状态。</w:t>
      </w:r>
    </w:p>
    <w:p w:rsidR="00000000" w:rsidRDefault="009B199C"/>
    <w:p w:rsidR="00000000" w:rsidRDefault="009B199C">
      <w:pPr>
        <w:snapToGrid w:val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76850" cy="1447800"/>
            <wp:effectExtent l="19050" t="0" r="0" b="0"/>
            <wp:docPr id="1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snapToGrid w:val="0"/>
        <w:rPr>
          <w:rFonts w:ascii="微软雅黑" w:eastAsia="微软雅黑" w:hAnsi="微软雅黑"/>
        </w:rPr>
      </w:pP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在截止时间之前，学生可以多次保存作业，以最终提交的为准。</w:t>
      </w: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如需重新提交作业，可以联系课程老师撤回重做。</w:t>
      </w: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作业提交后，显示为待批阅，只能查看自己提交的答案；等待教师批阅完后，可以查看参考答案及解析。</w:t>
      </w:r>
    </w:p>
    <w:p w:rsidR="00000000" w:rsidRDefault="009B199C">
      <w:pPr>
        <w:pStyle w:val="1"/>
      </w:pPr>
      <w:r>
        <w:rPr>
          <w:rFonts w:hint="eastAsia"/>
        </w:rPr>
        <w:lastRenderedPageBreak/>
        <w:t>八、测验</w:t>
      </w: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课程测验由客观题组</w:t>
      </w:r>
      <w:r>
        <w:rPr>
          <w:rFonts w:ascii="微软雅黑" w:eastAsia="微软雅黑" w:hAnsi="微软雅黑" w:hint="eastAsia"/>
          <w:sz w:val="21"/>
          <w:szCs w:val="21"/>
        </w:rPr>
        <w:t>成，有发布时间和截止时间，根据老师的设定，可以有多次答题的机会。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每次提交后，可以即时查看答题的结果和得分。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5276850" cy="1257300"/>
            <wp:effectExtent l="19050" t="0" r="0" b="0"/>
            <wp:docPr id="1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同时，每份测验有规定的答题时间，倒计时结束后，答卷将自动提交。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测验时间截止后，可以继续练习做题，但不会记录分数。</w:t>
      </w: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5276850" cy="2619375"/>
            <wp:effectExtent l="19050" t="0" r="0" b="0"/>
            <wp:docPr id="1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pStyle w:val="1"/>
      </w:pPr>
      <w:r>
        <w:rPr>
          <w:rFonts w:hint="eastAsia"/>
        </w:rPr>
        <w:t>九、考试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课程</w:t>
      </w:r>
      <w:r>
        <w:rPr>
          <w:rFonts w:ascii="微软雅黑" w:eastAsia="微软雅黑" w:hAnsi="微软雅黑" w:hint="eastAsia"/>
          <w:sz w:val="21"/>
          <w:szCs w:val="21"/>
        </w:rPr>
        <w:t>考试</w:t>
      </w:r>
      <w:r>
        <w:rPr>
          <w:rFonts w:ascii="微软雅黑" w:eastAsia="微软雅黑" w:hAnsi="微软雅黑" w:hint="eastAsia"/>
          <w:sz w:val="21"/>
          <w:szCs w:val="21"/>
        </w:rPr>
        <w:t>由主观题和客观题共同组成，作业共有：</w:t>
      </w:r>
      <w:r>
        <w:rPr>
          <w:rFonts w:ascii="微软雅黑" w:eastAsia="微软雅黑" w:hAnsi="微软雅黑" w:hint="eastAsia"/>
          <w:sz w:val="21"/>
          <w:szCs w:val="21"/>
        </w:rPr>
        <w:t>去考试</w:t>
      </w:r>
      <w:r>
        <w:rPr>
          <w:rFonts w:ascii="微软雅黑" w:eastAsia="微软雅黑" w:hAnsi="微软雅黑" w:hint="eastAsia"/>
          <w:sz w:val="21"/>
          <w:szCs w:val="21"/>
        </w:rPr>
        <w:t>、待批阅和查看结果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中状态。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考试</w:t>
      </w:r>
      <w:r>
        <w:rPr>
          <w:rFonts w:ascii="微软雅黑" w:eastAsia="微软雅黑" w:hAnsi="微软雅黑" w:hint="eastAsia"/>
          <w:sz w:val="21"/>
          <w:szCs w:val="21"/>
        </w:rPr>
        <w:t>提交后，显示为待批阅，只能查看自己提交的答案；等待教师批阅完后，可以查看参考答案及解析。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67325" cy="3057525"/>
            <wp:effectExtent l="19050" t="0" r="9525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课程考试有发布时间和截止时间，也有规定的答题时间，倒计时结束后，答卷将自动提交。</w:t>
      </w:r>
    </w:p>
    <w:p w:rsidR="00000000" w:rsidRDefault="009B199C">
      <w:pPr>
        <w:snapToGrid w:val="0"/>
      </w:pPr>
      <w:r>
        <w:rPr>
          <w:noProof/>
        </w:rPr>
        <w:drawing>
          <wp:inline distT="0" distB="0" distL="0" distR="0">
            <wp:extent cx="5267325" cy="3476625"/>
            <wp:effectExtent l="19050" t="0" r="9525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snapToGrid w:val="0"/>
      </w:pPr>
    </w:p>
    <w:p w:rsidR="00000000" w:rsidRDefault="009B199C">
      <w:pPr>
        <w:snapToGrid w:val="0"/>
      </w:pPr>
    </w:p>
    <w:p w:rsidR="00000000" w:rsidRDefault="009B199C">
      <w:pPr>
        <w:snapToGrid w:val="0"/>
      </w:pPr>
    </w:p>
    <w:p w:rsidR="00000000" w:rsidRDefault="009B199C">
      <w:pPr>
        <w:snapToGrid w:val="0"/>
      </w:pPr>
    </w:p>
    <w:p w:rsidR="00000000" w:rsidRDefault="009B199C">
      <w:pPr>
        <w:snapToGrid w:val="0"/>
      </w:pP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课程考试有</w:t>
      </w:r>
      <w:r>
        <w:rPr>
          <w:rFonts w:ascii="微软雅黑" w:eastAsia="微软雅黑" w:hAnsi="微软雅黑" w:hint="eastAsia"/>
          <w:sz w:val="21"/>
          <w:szCs w:val="21"/>
        </w:rPr>
        <w:t>期间不能点退出考试，退出考试时长继续倒计时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考试只有一次提交机会。</w:t>
      </w:r>
    </w:p>
    <w:p w:rsidR="00000000" w:rsidRDefault="009B199C">
      <w:pPr>
        <w:snapToGrid w:val="0"/>
      </w:pPr>
      <w:r>
        <w:rPr>
          <w:noProof/>
        </w:rPr>
        <w:lastRenderedPageBreak/>
        <w:drawing>
          <wp:inline distT="0" distB="0" distL="0" distR="0">
            <wp:extent cx="5267325" cy="3600450"/>
            <wp:effectExtent l="19050" t="0" r="9525" b="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pStyle w:val="1"/>
      </w:pPr>
      <w:r>
        <w:rPr>
          <w:rFonts w:hint="eastAsia"/>
        </w:rPr>
        <w:t>十、讨论</w:t>
      </w: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课程内的讨论区分为综合讨论区和班级讨论区两个板块，综合讨论区面向全部选课学生开放，班级讨论区面向相应班级的学生开放。</w:t>
      </w:r>
    </w:p>
    <w:p w:rsidR="00000000" w:rsidRDefault="009B199C">
      <w:pPr>
        <w:snapToGrid w:val="0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>
            <wp:extent cx="5267325" cy="1771650"/>
            <wp:effectExtent l="19050" t="0" r="9525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snapToGrid w:val="0"/>
        <w:rPr>
          <w:rFonts w:ascii="微软雅黑" w:eastAsia="微软雅黑" w:hAnsi="微软雅黑"/>
        </w:rPr>
      </w:pP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综合讨论区与班级讨论区的发帖规则和计分规则一样。</w:t>
      </w:r>
    </w:p>
    <w:p w:rsidR="00000000" w:rsidRDefault="009B199C">
      <w:pPr>
        <w:snapToGrid w:val="0"/>
        <w:rPr>
          <w:rFonts w:ascii="微软雅黑" w:eastAsia="微软雅黑" w:hAnsi="微软雅黑"/>
        </w:rPr>
      </w:pPr>
    </w:p>
    <w:p w:rsidR="00000000" w:rsidRDefault="009B199C">
      <w:pPr>
        <w:snapToGrid w:val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4572000" cy="2705100"/>
            <wp:effectExtent l="19050" t="0" r="0" b="0"/>
            <wp:docPr id="2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snapToGrid w:val="0"/>
        <w:rPr>
          <w:rFonts w:ascii="微软雅黑" w:eastAsia="微软雅黑" w:hAnsi="微软雅黑"/>
        </w:rPr>
      </w:pP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学生可以发帖、评论、点赞、收藏，就课程学习问题展开讨论。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教师对综合讨论区以及自己管理的班级的讨论区有管理权限，可以对学生发帖进行管理，如：点赞、加精、删除、置顶等。</w:t>
      </w: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</w:p>
    <w:p w:rsidR="00000000" w:rsidRDefault="009B199C">
      <w:pPr>
        <w:pStyle w:val="1"/>
      </w:pPr>
      <w:r>
        <w:rPr>
          <w:rFonts w:hint="eastAsia"/>
        </w:rPr>
        <w:t>十一、笔记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学生可以在观看视频的过程中记录笔记。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6850" cy="2219325"/>
            <wp:effectExtent l="19050" t="0" r="0" b="0"/>
            <wp:docPr id="2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snapToGrid w:val="0"/>
        <w:rPr>
          <w:rFonts w:ascii="微软雅黑" w:eastAsia="微软雅黑" w:hAnsi="微软雅黑"/>
        </w:rPr>
      </w:pP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在“笔记”界面可以查看课程里全部学生的笔记。</w:t>
      </w: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</w:p>
    <w:p w:rsidR="00000000" w:rsidRDefault="009B199C">
      <w:pPr>
        <w:snapToGrid w:val="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5276850" cy="1752600"/>
            <wp:effectExtent l="19050" t="0" r="0" b="0"/>
            <wp:docPr id="2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查看别人的笔记时，可以点赞、收藏。可以按照笔记的发表时间、点赞数、收藏数、相关章节进行排序查看，也可以查看我记录的笔记、我收藏的笔记。</w:t>
      </w:r>
    </w:p>
    <w:p w:rsidR="00000000" w:rsidRDefault="009B199C">
      <w:pPr>
        <w:pStyle w:val="1"/>
      </w:pPr>
      <w:r>
        <w:rPr>
          <w:rFonts w:hint="eastAsia"/>
        </w:rPr>
        <w:t>十二、学习资料</w:t>
      </w:r>
    </w:p>
    <w:p w:rsidR="00000000" w:rsidRDefault="009B199C">
      <w:pPr>
        <w:snapToGrid w:val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这里显示的是课程教师上传的学习资料，学生可以根据需要进行下载。</w:t>
      </w:r>
    </w:p>
    <w:p w:rsidR="00000000" w:rsidRDefault="009B199C">
      <w:pPr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4238625" cy="2981325"/>
            <wp:effectExtent l="19050" t="0" r="9525" b="0"/>
            <wp:docPr id="2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199C">
      <w:pPr>
        <w:snapToGrid w:val="0"/>
        <w:rPr>
          <w:rFonts w:ascii="微软雅黑" w:eastAsia="微软雅黑" w:hAnsi="微软雅黑"/>
        </w:rPr>
      </w:pPr>
    </w:p>
    <w:p w:rsidR="00000000" w:rsidRDefault="009B199C"/>
    <w:sectPr w:rsidR="000000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199C" w:rsidRDefault="009B199C" w:rsidP="009B199C">
      <w:r>
        <w:separator/>
      </w:r>
    </w:p>
  </w:endnote>
  <w:endnote w:type="continuationSeparator" w:id="1">
    <w:p w:rsidR="009B199C" w:rsidRDefault="009B199C" w:rsidP="009B19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199C" w:rsidRDefault="009B199C" w:rsidP="009B199C">
      <w:r>
        <w:separator/>
      </w:r>
    </w:p>
  </w:footnote>
  <w:footnote w:type="continuationSeparator" w:id="1">
    <w:p w:rsidR="009B199C" w:rsidRDefault="009B199C" w:rsidP="009B19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633F5F"/>
    <w:multiLevelType w:val="multilevel"/>
    <w:tmpl w:val="53633F5F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55AB"/>
    <w:rsid w:val="00023ADF"/>
    <w:rsid w:val="000734DB"/>
    <w:rsid w:val="00097437"/>
    <w:rsid w:val="000D55AB"/>
    <w:rsid w:val="000F051C"/>
    <w:rsid w:val="001504DB"/>
    <w:rsid w:val="001837DA"/>
    <w:rsid w:val="001A2831"/>
    <w:rsid w:val="001F03A7"/>
    <w:rsid w:val="00205AF7"/>
    <w:rsid w:val="00234B6D"/>
    <w:rsid w:val="00240D66"/>
    <w:rsid w:val="002666E7"/>
    <w:rsid w:val="003C203E"/>
    <w:rsid w:val="00427E87"/>
    <w:rsid w:val="00475AD2"/>
    <w:rsid w:val="004D5B5E"/>
    <w:rsid w:val="0050136E"/>
    <w:rsid w:val="00540F78"/>
    <w:rsid w:val="0057757C"/>
    <w:rsid w:val="00592F0E"/>
    <w:rsid w:val="00604D37"/>
    <w:rsid w:val="006C1C45"/>
    <w:rsid w:val="00742ED9"/>
    <w:rsid w:val="00763D70"/>
    <w:rsid w:val="00765381"/>
    <w:rsid w:val="007961AF"/>
    <w:rsid w:val="007D6D61"/>
    <w:rsid w:val="0095107E"/>
    <w:rsid w:val="009B17EF"/>
    <w:rsid w:val="009B199C"/>
    <w:rsid w:val="009D186B"/>
    <w:rsid w:val="00A141E8"/>
    <w:rsid w:val="00A2561B"/>
    <w:rsid w:val="00A57313"/>
    <w:rsid w:val="00A70BF8"/>
    <w:rsid w:val="00AC7A95"/>
    <w:rsid w:val="00C2186A"/>
    <w:rsid w:val="00D6352B"/>
    <w:rsid w:val="00E81769"/>
    <w:rsid w:val="00F24419"/>
    <w:rsid w:val="00F530F8"/>
    <w:rsid w:val="00F956DD"/>
    <w:rsid w:val="00FA3883"/>
    <w:rsid w:val="171240C3"/>
    <w:rsid w:val="2580018F"/>
    <w:rsid w:val="26BC72EF"/>
    <w:rsid w:val="2F186DD8"/>
    <w:rsid w:val="3D6D0D47"/>
    <w:rsid w:val="44A91F8B"/>
    <w:rsid w:val="4D1C5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Table" w:qFormat="1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left"/>
      <w:outlineLvl w:val="0"/>
    </w:pPr>
    <w:rPr>
      <w:rFonts w:eastAsia="微软雅黑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before="260" w:after="260" w:line="416" w:lineRule="auto"/>
      <w:jc w:val="left"/>
      <w:outlineLvl w:val="1"/>
    </w:pPr>
    <w:rPr>
      <w:rFonts w:ascii="Cambria" w:eastAsia="微软雅黑" w:hAnsi="Cambria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">
    <w:name w:val="页眉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微软雅黑" w:hAnsi="Cambria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Char1">
    <w:name w:val="批注框文本 Char"/>
    <w:basedOn w:val="a0"/>
    <w:link w:val="a6"/>
    <w:uiPriority w:val="99"/>
    <w:semiHidden/>
    <w:qFormat/>
    <w:rPr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qFormat/>
    <w:rPr>
      <w:rFonts w:ascii="宋体" w:eastAsia="宋体"/>
      <w:sz w:val="18"/>
      <w:szCs w:val="18"/>
    </w:rPr>
  </w:style>
  <w:style w:type="paragraph" w:styleId="a6">
    <w:name w:val="Balloon Text"/>
    <w:basedOn w:val="a"/>
    <w:link w:val="Char1"/>
    <w:uiPriority w:val="99"/>
    <w:unhideWhenUsed/>
    <w:rPr>
      <w:sz w:val="18"/>
      <w:szCs w:val="18"/>
    </w:rPr>
  </w:style>
  <w:style w:type="paragraph" w:styleId="a4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Document Map"/>
    <w:basedOn w:val="a"/>
    <w:link w:val="Char2"/>
    <w:uiPriority w:val="99"/>
    <w:unhideWhenUsed/>
    <w:qFormat/>
    <w:rPr>
      <w:rFonts w:ascii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hyperlink" Target="http://zjedu.moocollege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://student.zjedu.moocollege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288</Words>
  <Characters>1645</Characters>
  <Application>Microsoft Office Word</Application>
  <DocSecurity>0</DocSecurity>
  <Lines>13</Lines>
  <Paragraphs>3</Paragraphs>
  <ScaleCrop>false</ScaleCrop>
  <Company>shenduxitong</Company>
  <LinksUpToDate>false</LinksUpToDate>
  <CharactersWithSpaces>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tz</dc:creator>
  <cp:keywords/>
  <cp:lastModifiedBy>Administrator</cp:lastModifiedBy>
  <cp:revision>2</cp:revision>
  <dcterms:created xsi:type="dcterms:W3CDTF">2019-03-13T01:48:00Z</dcterms:created>
  <dcterms:modified xsi:type="dcterms:W3CDTF">2019-03-13T01:48:00Z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