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483"/>
        <w:jc w:val="center"/>
        <w:rPr>
          <w:rFonts w:ascii="华文中宋" w:hAnsi="华文中宋" w:eastAsia="华文中宋"/>
          <w:b/>
          <w:sz w:val="36"/>
          <w:szCs w:val="36"/>
        </w:rPr>
      </w:pPr>
      <w:r>
        <w:rPr>
          <w:rFonts w:hint="eastAsia" w:ascii="华文中宋" w:hAnsi="华文中宋" w:eastAsia="华文中宋"/>
          <w:b/>
          <w:sz w:val="36"/>
          <w:szCs w:val="36"/>
        </w:rPr>
        <w:t>2020年绍兴市教育科学规划拟立项课题</w:t>
      </w:r>
    </w:p>
    <w:p>
      <w:pPr>
        <w:adjustRightInd w:val="0"/>
        <w:snapToGrid w:val="0"/>
        <w:ind w:right="-483"/>
        <w:jc w:val="center"/>
        <w:rPr>
          <w:rFonts w:ascii="华文中宋" w:hAnsi="华文中宋" w:eastAsia="华文中宋"/>
          <w:b/>
          <w:sz w:val="36"/>
          <w:szCs w:val="36"/>
        </w:rPr>
      </w:pPr>
      <w:r>
        <w:rPr>
          <w:rFonts w:hint="eastAsia" w:ascii="华文中宋" w:hAnsi="华文中宋" w:eastAsia="华文中宋"/>
          <w:b/>
          <w:sz w:val="36"/>
          <w:szCs w:val="36"/>
        </w:rPr>
        <w:t>（绍教改SJG，共453  项）</w:t>
      </w:r>
    </w:p>
    <w:p>
      <w:pPr>
        <w:adjustRightInd w:val="0"/>
        <w:snapToGrid w:val="0"/>
        <w:spacing w:line="100" w:lineRule="exact"/>
        <w:ind w:right="-482"/>
        <w:rPr>
          <w:rFonts w:ascii="仿宋_GB2312" w:eastAsia="仿宋_GB2312"/>
          <w:sz w:val="32"/>
        </w:rPr>
      </w:pPr>
    </w:p>
    <w:tbl>
      <w:tblPr>
        <w:tblStyle w:val="2"/>
        <w:tblW w:w="144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6"/>
        <w:gridCol w:w="1436"/>
        <w:gridCol w:w="6068"/>
        <w:gridCol w:w="3402"/>
        <w:gridCol w:w="1196"/>
        <w:gridCol w:w="14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blHeader/>
        </w:trPr>
        <w:tc>
          <w:tcPr>
            <w:tcW w:w="826" w:type="dxa"/>
            <w:tcBorders>
              <w:bottom w:val="single" w:color="auto" w:sz="12" w:space="0"/>
            </w:tcBorders>
            <w:vAlign w:val="center"/>
          </w:tcPr>
          <w:p>
            <w:pPr>
              <w:adjustRightInd w:val="0"/>
              <w:snapToGrid w:val="0"/>
              <w:jc w:val="center"/>
              <w:rPr>
                <w:rFonts w:ascii="仿宋_GB2312" w:eastAsia="仿宋_GB2312"/>
                <w:b/>
                <w:bCs/>
                <w:szCs w:val="21"/>
              </w:rPr>
            </w:pPr>
            <w:r>
              <w:rPr>
                <w:rFonts w:hint="eastAsia" w:ascii="仿宋_GB2312" w:eastAsia="仿宋_GB2312"/>
                <w:b/>
                <w:bCs/>
                <w:szCs w:val="21"/>
              </w:rPr>
              <w:t>序号</w:t>
            </w:r>
          </w:p>
        </w:tc>
        <w:tc>
          <w:tcPr>
            <w:tcW w:w="1436" w:type="dxa"/>
            <w:tcBorders>
              <w:bottom w:val="single" w:color="auto" w:sz="12" w:space="0"/>
            </w:tcBorders>
            <w:vAlign w:val="center"/>
          </w:tcPr>
          <w:p>
            <w:pPr>
              <w:adjustRightInd w:val="0"/>
              <w:snapToGrid w:val="0"/>
              <w:jc w:val="center"/>
              <w:rPr>
                <w:rFonts w:ascii="仿宋_GB2312" w:eastAsia="仿宋_GB2312"/>
                <w:b/>
                <w:bCs/>
                <w:szCs w:val="21"/>
              </w:rPr>
            </w:pPr>
            <w:r>
              <w:rPr>
                <w:rFonts w:hint="eastAsia" w:ascii="仿宋_GB2312" w:eastAsia="仿宋_GB2312"/>
                <w:b/>
                <w:bCs/>
                <w:szCs w:val="21"/>
              </w:rPr>
              <w:t>学科</w:t>
            </w:r>
          </w:p>
        </w:tc>
        <w:tc>
          <w:tcPr>
            <w:tcW w:w="6068" w:type="dxa"/>
            <w:tcBorders>
              <w:bottom w:val="single" w:color="auto" w:sz="12" w:space="0"/>
            </w:tcBorders>
            <w:vAlign w:val="center"/>
          </w:tcPr>
          <w:p>
            <w:pPr>
              <w:adjustRightInd w:val="0"/>
              <w:snapToGrid w:val="0"/>
              <w:jc w:val="center"/>
              <w:rPr>
                <w:rFonts w:ascii="仿宋_GB2312" w:eastAsia="仿宋_GB2312"/>
                <w:b/>
                <w:bCs/>
                <w:szCs w:val="21"/>
              </w:rPr>
            </w:pPr>
            <w:r>
              <w:rPr>
                <w:rFonts w:hint="eastAsia" w:ascii="仿宋_GB2312" w:eastAsia="仿宋_GB2312"/>
                <w:b/>
                <w:bCs/>
                <w:szCs w:val="21"/>
              </w:rPr>
              <w:t>题       目</w:t>
            </w:r>
          </w:p>
        </w:tc>
        <w:tc>
          <w:tcPr>
            <w:tcW w:w="3402" w:type="dxa"/>
            <w:tcBorders>
              <w:bottom w:val="single" w:color="auto" w:sz="12" w:space="0"/>
            </w:tcBorders>
            <w:vAlign w:val="center"/>
          </w:tcPr>
          <w:p>
            <w:pPr>
              <w:adjustRightInd w:val="0"/>
              <w:snapToGrid w:val="0"/>
              <w:jc w:val="center"/>
              <w:rPr>
                <w:rFonts w:ascii="仿宋_GB2312" w:eastAsia="仿宋_GB2312"/>
                <w:b/>
                <w:bCs/>
                <w:szCs w:val="21"/>
              </w:rPr>
            </w:pPr>
            <w:r>
              <w:rPr>
                <w:rFonts w:hint="eastAsia" w:ascii="仿宋_GB2312" w:eastAsia="仿宋_GB2312"/>
                <w:b/>
                <w:bCs/>
                <w:szCs w:val="21"/>
              </w:rPr>
              <w:t>单    位（全称）</w:t>
            </w:r>
          </w:p>
        </w:tc>
        <w:tc>
          <w:tcPr>
            <w:tcW w:w="1196" w:type="dxa"/>
            <w:tcBorders>
              <w:bottom w:val="single" w:color="auto" w:sz="12" w:space="0"/>
            </w:tcBorders>
            <w:vAlign w:val="center"/>
          </w:tcPr>
          <w:p>
            <w:pPr>
              <w:adjustRightInd w:val="0"/>
              <w:snapToGrid w:val="0"/>
              <w:jc w:val="center"/>
              <w:rPr>
                <w:rFonts w:ascii="仿宋_GB2312" w:eastAsia="仿宋_GB2312"/>
                <w:b/>
                <w:bCs/>
                <w:szCs w:val="21"/>
              </w:rPr>
            </w:pPr>
            <w:r>
              <w:rPr>
                <w:rFonts w:hint="eastAsia" w:ascii="仿宋_GB2312" w:eastAsia="仿宋_GB2312"/>
                <w:b/>
                <w:bCs/>
                <w:szCs w:val="21"/>
              </w:rPr>
              <w:t>负责人</w:t>
            </w:r>
          </w:p>
        </w:tc>
        <w:tc>
          <w:tcPr>
            <w:tcW w:w="1498" w:type="dxa"/>
            <w:tcBorders>
              <w:bottom w:val="single" w:color="auto" w:sz="12" w:space="0"/>
            </w:tcBorders>
            <w:vAlign w:val="center"/>
          </w:tcPr>
          <w:p>
            <w:pPr>
              <w:adjustRightInd w:val="0"/>
              <w:snapToGrid w:val="0"/>
              <w:jc w:val="center"/>
              <w:rPr>
                <w:rFonts w:ascii="仿宋_GB2312" w:eastAsia="仿宋_GB2312"/>
                <w:b/>
                <w:bCs/>
                <w:szCs w:val="21"/>
              </w:rPr>
            </w:pPr>
            <w:r>
              <w:rPr>
                <w:rFonts w:hint="eastAsia" w:ascii="仿宋_GB2312" w:eastAsia="仿宋_GB2312"/>
                <w:b/>
                <w:bCs/>
                <w:szCs w:val="21"/>
              </w:rPr>
              <w:t>备注（注明课题研究基础）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12"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w:t>
            </w:r>
          </w:p>
        </w:tc>
        <w:tc>
          <w:tcPr>
            <w:tcW w:w="1436" w:type="dxa"/>
            <w:tcBorders>
              <w:top w:val="single" w:color="auto" w:sz="12"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12"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小学高段“阅读链接”有效利用和拓展的实践研究</w:t>
            </w:r>
          </w:p>
        </w:tc>
        <w:tc>
          <w:tcPr>
            <w:tcW w:w="3402" w:type="dxa"/>
            <w:tcBorders>
              <w:top w:val="single" w:color="auto" w:sz="12"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柯桥区鉴湖小学</w:t>
            </w:r>
          </w:p>
        </w:tc>
        <w:tc>
          <w:tcPr>
            <w:tcW w:w="1196" w:type="dxa"/>
            <w:tcBorders>
              <w:top w:val="single" w:color="auto" w:sz="12"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陈素琴</w:t>
            </w:r>
          </w:p>
        </w:tc>
        <w:tc>
          <w:tcPr>
            <w:tcW w:w="1498" w:type="dxa"/>
            <w:tcBorders>
              <w:top w:val="single" w:color="auto" w:sz="12"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统编教材下提高五年级学生课外阅读能力的策略研究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柯桥区马鞍镇中心小学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赵秀琴</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视听作文的实践与探究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柯桥区中国轻纺城小学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茅寒春</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基于师生整书共读的中年级阅读能力提升策略的实践研究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柯桥区管墅小学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孙良军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基于实践观察的小学中年级写作指导研究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柯桥区杨汛桥镇中心小学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袁银飞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“一书多单”推进“快乐读书吧”整本书阅读的实践研究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柯桥区实验小学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夏丽楠</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基于统编教材的五年级古典名著导读策略的研究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上虞区博文小学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叶丽华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基于统编语文教材的拓展阅读教学改良的实践研究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上虞区盖北镇中心小学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宋春波</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小学语文统编教材中“小练笔”教学的实践探索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上虞区华维文澜小学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杭渭锋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基于“儿童化”的统编语文教材阅读教学改进的研究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上虞区崧厦镇中心小学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李立军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基于统编教材的小学中高年级阅读策略教学的研究实践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上虞区小越街道中心小学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王吉琼</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基于“传记读写”的六年级习作教学改进</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上虞区阳光学校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王铁青</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基于语文要素落实的阅读方法有效性的实践与探索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诸暨市教育研究中心</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楼淑建</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小初衔接文言文教学的实践研究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诸暨市天马实验学校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郦泺静</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基于中段单元语文要素落实的微课设计及制作研究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诸暨市海亮小学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陈国丽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统编教材循理溯源记字形策略探索与研究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暨阳街道大侣小学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何浣莲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开发儿童诗教学资源提升小学生语文素养的实践研究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诸暨市暨阳街道江东小学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杨佩霞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“小学生名家经典阅读周”活动策略研究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诸暨市陶朱街道城西小学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章雅蓉</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三年级孩子“写清楚”</w:t>
            </w:r>
            <w:r>
              <w:rPr>
                <w:rFonts w:ascii="仿宋_GB2312" w:eastAsia="仿宋_GB2312"/>
                <w:b w:val="0"/>
                <w:bCs w:val="0"/>
                <w:szCs w:val="21"/>
              </w:rPr>
              <w:t>---</w:t>
            </w:r>
            <w:r>
              <w:rPr>
                <w:rFonts w:hint="eastAsia" w:ascii="仿宋_GB2312" w:eastAsia="仿宋_GB2312"/>
                <w:b w:val="0"/>
                <w:bCs w:val="0"/>
                <w:szCs w:val="21"/>
              </w:rPr>
              <w:t>统编教材起步作文教学研究方案</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新昌县南瑞实验学校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张魁锋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统编教材小学三年级语文作业设计改进研究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新昌县七星小学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徐丽霞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提高高段语文课堂学生参与度的研究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新昌县城东小学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求闽英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小学低段“和大人一起读”的有效性研究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新昌县南岩小学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丁晶晶</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基于学习共同体理念，项目推进下的单元习作指导实践研究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嵊州市逸夫小学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周叶萍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学情视角下二年级“微写话”分层教评的行动研究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嵊州市莲塘小学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刘科慧</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小学语文课外深度阅读课程的构建与实施</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嵊州市爱德小学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张小洁</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创意汉字诗提高第一学段识字效率的实践与探索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嵊州市实验小学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借助写作支架提升学生习作能力的实践研究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嵊州市剡溪小学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朱巧杭</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借助策略单元培养学生高层次阅读能力的实践研究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嵊州市鹿山小学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陶炎丽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统编教科书课后练习有效使用的探索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越城区蕺山小学教育集团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俞超</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批注阅读在统编教科书教学中的应用探索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绍兴市少儿艺术学校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王志娟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利用Smart Artt图形改进三年级语文教学的探索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越城区北海小学教育集团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金燕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深度学习视域下“习作例文”的优化使用探索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越城区陶堰镇小</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梁爽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四年级语文课堂倾听关系建设的探索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越城区阳明小学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陈凤</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基于统编教科书的高段语文课堂深度阅读的探索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越城区柯灵小学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徐见</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基于统编教科书的农村第二学段习作教学探索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越城区皋埠镇小</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金美英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小学道德与法治课堂实践活动设计与实践研究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上虞区盖北镇中心小学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潘卓翡</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小学道德与法治教学课前资料的搜集与整理策略</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诸暨陶朱小学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翁袁琼</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一年级《道德与法治》课教学实效的实践研究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诸暨海亮小学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赵阳慧</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一年级道德与法治中用”活”儿歌的实践研究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嵊州市城北小学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斯海霞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依托学习资源拓展实现法治课程的学习方式转型</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柯桥区教师发展中心</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罗丹红</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小学《道德与法治》课程中法治教育资源的开发研究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柯桥区马鞍镇中心小学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叶建丽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小学六年级致良知之孝文化教育的研究与实践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柯桥区管墅小学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徐立虹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传统文化视域下小学道德与法治节日课程本土资源的发掘和利用</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新昌县南岩小学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袁媛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小学《道德与法治》课程渗透传统文化的研究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越城区稽山小学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王晓燕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小学低段《道德与法治》“大自然”板块内容的教学探索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越城区树人小学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王秀兰</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小学数学“提问作业“的行动研究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柯桥区华舍小学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钱建军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小学数学低段互动性拓展习题开发设计的研究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柯桥区中国轻纺城小学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翁恒</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关于改进小学生在数学课堂中的语言表达的研究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柯桥区鉴湖小学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陈雅芬</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一年级数学”解决问题“中画图能力分层培养的实践与探索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柯桥区平水镇中心小学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张建英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50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”两点一线，美丽的时间数轴“--让三年级孩子正确区分”时段“和”时刻“的教学改革和研究方案</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柯桥区实验小学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凌萍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51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小学四年级数学典型错误资源的有效研究和开发应用</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上虞区百官小学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毛华莹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52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“互联网+义务教育”小学数学同步课堂教学模式的研究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上虞区天香小学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王玉生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53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小学高段数学“退回原点，实现问题解决”的策略探寻</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上虞区小学街道中心小学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徐金春</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54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班级后三分之一学生数学学习力提升策略探究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上虞区博文小学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陈李丽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55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运用“打比方”的策略提升小学中低段数学课堂教学效率的实践研究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上虞区实验小学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邱爱国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56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一二年级数学“逆向思维培养的策略性研究”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诸暨市滨江小学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杨彩飞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57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练习驱动：借智能媒介实现“长方体和正方体”精准教学的课例研究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诸暨市店口镇弘毅小学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孟秀儿</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58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“智玩数学”课程在小学数学教学中的实践与研究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天马实验学校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朱秋平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59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第一学段“问题解决”典型课例教学改进实践研究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荣怀精品小学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陈文龙</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60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共同体背景下以核心问题促学生高阶思维的行动研究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诸暨市实验小学教育集团庆同小学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许敏燕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61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小学二年级数学基于问题学习的教学策略改进研究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新昌县七星小学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何琼瑛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62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运用画图策略提高六年级学生解决分数应用题能力的实践研究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新昌县南岩小学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陈钏</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63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提升二年级学生“解决问题”能力的实践研究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新昌县礼泉小学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厉佳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64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小学数学计算错误的观察与成因分析</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新昌县拔茅小学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胡燕斐</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65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小学生数学概括能力的培养研究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新昌县城西小学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杨金英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66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借助L型画图理解植树问题的教学研究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嵊州市双塔小学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陈文</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67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小学低段算理表述能力培养的课堂实践研究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嵊州市城北小学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张凤飞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68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长方体和正方体表面积典型错例及干预策略探究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嵊州市剡溪小学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张双</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69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小学数学第一学段估算教学现状梳理及干预策略的研究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嵊州市剡山小学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竺盈洁</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70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基于数学史的小学数学拓展教学课例研究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嵊州市爱德小学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汪慧莲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71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优化估算教学，提升核心素养“数感”的案例研究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越城区树人小学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陈卉</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72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低年级“问题解决”教学中如何渗透数学思想的实践与研究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越城区塔山中心小学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73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基于实证的对提升学生理解“一个数除以分数”算理的实践研究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越城区东浦街道陆游小学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洪侃</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74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低年级“游考”，如何在“游学”中真正“考核出学习成果”</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鲁迅小学教育集团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柳雪姣</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75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六年级用分数乘除法解决问题的障碍和策略研究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北海小学教育集团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王芳琴</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76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小学英语教学中学生写的能力培养的实践与研究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越城区培新小学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屠军君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77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运用Thinking maps 促进学生思维品质提升的实践与研究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越城区文理学院附属小学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阮淑琦</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78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基于语篇创编的小学英语高段词汇教学研究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柯桥区教师发展中心</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骆海军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79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小学英语高段“整体推进式”词汇教学研究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柯桥区实验小学新校区</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柯铁军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80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运用情景式板书 提高小学生英语语段表达能力的实践研究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上虞区实验小学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朱莉洁</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81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基于话题开展小学高段英语写作教学的实践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上虞区永和镇中心学校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成美娣</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82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基于在线口头作业系统的小学英语口头作业评价模式的实践研究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上虞区天香小学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龚芳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83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小学英语“教材+”项目式拓展课探索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嵊州市教研室</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章炯炯</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84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交际语境视角下单元整体支架仿写教学的实践研究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嵊州市剡溪小学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魏帅萍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85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核心素养背景下基于深度学习的高年级语篇教学实践研究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嵊州市东圃小学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楼哲烽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86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小学英语高段“Read and write”插图的应用策略研究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新昌南瑞实验学校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87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小学英语翻转式学习课堂运用于故事教学板块的实践研究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新昌县实验小学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王若旦</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88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语篇意识下词汇教学活动设计的课例研究与实践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诸暨市牌头镇中心小学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赵娜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89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科学STEAM课程在小学拓展课中的实施与研究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斗门街道中心小学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姚琦</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90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有效落实农村小学科学“多元化单元评价”的策略研究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北海小学教育集团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马燕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91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以学校科技社团为载体开展STEAM教育的实践研究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绍兴市越城区东浦街道中心小学（绍兴市陆游小学）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王炯</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92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农村小学STEAM课程开发的实践研究————以《伞》课程开发与实施为例</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上虞区崧厦镇中心小学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严建斌</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93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基于教科版教材的小学科学拓展性活动研究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上虞区长塘镇中心小学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许水勇</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94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基于提升学生实际问题解决能力的小学科学拓展性课程开发的实践研究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绍兴市上虞区实验小学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章兴波</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95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基于绘本的小学科学拓展性课程建设研究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诸暨市姚江镇直埠小学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徐磊</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96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以生活化科学项目促进小学生深度探究的实践研究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诸暨市店口镇弘毅小学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周杭</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97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幼小衔接视域下小学低段科学教学课例研究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诸暨市浣东街道城新小学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何继鹏</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98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如何优化小学生的科学观察力</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新昌儒岙镇中心小学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王丽君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99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小学低段科学自制教具的开发与应用的研究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嵊州市黄泽镇中心小学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潘董莲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100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小学科学课中拓展实验开发和应用的实践研究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嵊州市鹿山小学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黄伟玲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101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指导二年级学生“观察月相”活动的实践研究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柯桥区安昌中心小学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马丹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102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《STEAM教育理念下小学科学拓展课程开发与实施的实践研究》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柯桥区中国轻纺城小学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王姣</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103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以“项目活动“为基础的低年级科学学习评价的实践研究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柯桥区钱清镇中心小学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余榛榛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104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提高四年级学生实证意识的策略研究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柯桥区华舍小学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胡佳渭</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105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微写作在语文课堂教学中的应用研究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柯桥区华舍中学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邵  敏</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106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初中生写作语言提升的研究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柯桥区鲁迅外国语学校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周妙华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107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基于部编教材的初中文言文群文阅读教学实践与思考</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 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108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以文言写作促进文言文有效阅读的实践与研究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上虞区曹娥街道中塘学校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汤利英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109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初中语文群文阅读课堂教学策略的实践与研究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上虞区城北实验中学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彭治萍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110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初中语文课堂阅读素养提升策略研究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王金波</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111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基于助读系统的自读课教学优化研究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孟国乔</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112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提升农村初中语文作业效能的策略研究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绍兴市镜湖中学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蒋珊珊</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113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项目式推进初中古诗文教学统整策略的探索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绍兴市越城区教师发展中心</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刘春文</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114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走近乡贤文化，挖掘人文精神</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嵊州市崇仁镇中学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裘继祥</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115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农村初中通过名著竞赛活动促进名著阅读效果的研究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嵊州市谷来镇中学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求开章</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116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基于“DELC”的整书阅读实践与探究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嵊州市三界镇中学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117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初中作文“交互式批改”提高写作素养的研究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新昌县城关中学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张美燕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118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初中作文“支架式”课堂教学的实践与研究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新昌县城关中学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陈惠燕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119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核心素养视野下文言文有效教学的探索与研究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诸暨市大唐街道大唐初级中学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徐玲玲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120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xml:space="preserve">任务驱动下的整本书阅读教学实践学探索      </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诸暨市大唐街道大唐初级中学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方梦迪</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121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基于语文核心素养的应用文写作教学策略研究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诸暨市浣东初中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郦叶汝</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122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任务驱动下的自读课教学策略优化实践研究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诸暨市暨阳初级中学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沈伟飞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123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以活动激发学生写作内驱力的探究与实践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诸暨市荣怀初中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俞迪飞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124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生本理念下初中数学高效课堂教学模式的实践研究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嵊州市剡城中学教育集团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施  炯</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125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农村初中数学学困生转化策略的实践与探索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嵊州市三界镇中学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石  磊</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126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初中数学课本例习题在学生自主学习中的实践研究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嵊州市浦口中学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赵  峰</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127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培养城郊学生八年级数学解题反思能力的实践探索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新昌县西郊中学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章赟婷</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128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对初中数学“章起始课”的教学研究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新昌县城关中学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张兴中</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129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分层教学背景下的七年级数学校本作业设计与研究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新昌城南乡初级中学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潘  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130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基于“数学核心素养培养”有效课堂教学实践研究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柯桥区齐贤中学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王海港</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131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九年级学生数学运算能力障碍分析及教学对策</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柯桥区柯岩中学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王宝金</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132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微课在B层学生拓展教学中的应用研究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单国炎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133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xml:space="preserve">初中小班化课堂教学的操作机制研究 </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诸暨市海亮外国语学校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马  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134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以问学理念指导九年级学生走向学问的实践探索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诸暨市浣纱初级中学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金巨明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135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聚焦作业改革  关注作业提质减量</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诸暨市浣纱初级中学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姚铁峰</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136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初中生数学学习逻辑思维障碍的成因及大数据下的对策</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诸暨市暨阳初级中学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周吉平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137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探源数学资优生培养研究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浙江华维外国语学校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周华锋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138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基于数学文化的初中数学拓展课程开发与研究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赵立新</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139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初中数学复习课中“一题一课”的实践与探索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浙江华维外国语学校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罗飞宇</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140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初中数学作业错误归因分析及改进对策研究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绍兴市第一初级中学教育集团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  清</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141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初中数学深度学习的“探究性课堂”探索研究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绍兴市文澜中学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鲁炜晨</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142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阶梯式提高七年级学生计算能力的探索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绍兴市树人中学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高首慧</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143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基于“七要素”品质课堂的数学概念教学研究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绍兴市第一初级中学教育集团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陆梅英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144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hint="default" w:ascii="仿宋_GB2312" w:eastAsia="仿宋_GB2312"/>
                <w:b w:val="0"/>
                <w:bCs w:val="0"/>
                <w:szCs w:val="21"/>
                <w:lang w:val="en-US" w:eastAsia="zh-CN"/>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基于思维品质培养的初中英语写作探索与实践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绍兴市越城区东湖镇中学中学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陈建栋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145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基于核心素养的七年级有效作业的研究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绍兴市第一初级中学龙山校区</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周卓萍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146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在初中英语阅读教学中培养学生文化意识的实践探究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绍兴市袍江中学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冯文俊</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147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《基于思维品质培养的初中阅读教学探索与研究》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鉴湖初级中学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蒋金萍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148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主题意义下初中英语阅读课堂有效性的实践与探究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绍兴市元培中学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高盼盼</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149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初中英语听说课听后输出性活动的有效性探究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上虞春晖外国语学校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顾俊杰</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150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基于批判性思维培养的八年级英语阅读教学行动研究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上虞外国语学校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竺路</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151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指向学生核心素养发展的初中英语读写教学研究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上虞区曹娥街道中塘学校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罗薇荧</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152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运用标题提高学生思维能力的改进研究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嵊州市剡城中学教育集团城东校区</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周若月</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153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初中英语听说课中学生评判性思维培养指标的研究与实施</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嵊州市浦口中学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童冯娜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154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思维导图在初中英语阅读中的实效性研究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嵊州市长乐镇中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过海尔</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155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基于课例研究的初中英语听前活动设计研究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嵊州市初级中学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戴圆圆</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156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初中英语阅读课词汇教学的实践与研究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柯桥区柯岩中学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徐幼兰</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157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八年级英语分层作业设计实施研究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柯桥区柯岩中学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吴海红</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158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基于思维品质培养的初中英语听说教学的改进时间</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柯桥区鲁迅外国语学校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傅圆圆</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159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元认知策略对中学生阅读能力提升的实证研究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新昌县潜溪中学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钱旖岑</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160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以形成性评价学生英语综合语用能力发展的研究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新昌南瑞实验学校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吕晓玲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161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九年级英语写作教学中学习共同体的应用探究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诸暨市浣江初中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阮铁燕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162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“沉浸式”理念下的英语听说教学研究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诸暨市开放双语实验学校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孟芹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bookmarkStart w:id="1" w:name="_GoBack" w:colFirst="1" w:colLast="1"/>
            <w:r>
              <w:rPr>
                <w:rFonts w:hint="eastAsia" w:ascii="仿宋_GB2312" w:eastAsia="仿宋_GB2312"/>
                <w:b w:val="0"/>
                <w:bCs w:val="0"/>
                <w:szCs w:val="21"/>
              </w:rPr>
              <w:t>163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lang w:val="en-US" w:eastAsia="zh-CN"/>
              </w:rPr>
              <w:t>初中英语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数字化背景下初中英语思维型听说课堂教学探究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诸暨市秀松中学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hAnsiTheme="minorHAnsi" w:cstheme="minorBidi"/>
                <w:b w:val="0"/>
                <w:bCs w:val="0"/>
                <w:kern w:val="2"/>
                <w:sz w:val="21"/>
                <w:szCs w:val="21"/>
                <w:lang w:val="en-US" w:eastAsia="zh-CN" w:bidi="ar-SA"/>
              </w:rPr>
            </w:pPr>
            <w:r>
              <w:rPr>
                <w:rFonts w:hint="eastAsia" w:ascii="仿宋_GB2312" w:eastAsia="仿宋_GB2312"/>
                <w:b w:val="0"/>
                <w:bCs w:val="0"/>
                <w:szCs w:val="21"/>
              </w:rPr>
              <w:t>陈莫兰</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164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希沃白板5在科学智慧课堂中的运用策略研究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绍兴市元培中学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包婵钧</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165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基于“学生认知起点”的科学“概念”教学的实践研究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越城区马山中学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许茂成</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166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基于“七要素”《初中科学》品质课堂的教学实施策略研究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越城区孙端镇中学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陈华军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167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初中科学教学主线创建的研究与实践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越城区教师发展中心</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钱永茂</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168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微课在物理作业订正中的助学实践初探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绍兴市第一初级中学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戚超萍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169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基于学法指导的初中科学教学目标确立及改进研究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柯桥区华甫中学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何  琴</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170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分层走班模式下提高初一B层学生科学课堂举手率的实践研究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柯桥区柯岩中学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王佳琪</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171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分层走班背景下的初中科学课堂情境教学策略研究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柯桥区鲁迅外国语学校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王珂慧</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172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科学课堂“导入实验”草根设计的实践与研究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上虞区百官中学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王月梅</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173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多元智能理论在科学学科教学中的应用与实践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上虞区春晖外国语学校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沈菊芬</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174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中学生趣味实验中渗透科学核心素养培养的实践研究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周烈刚</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175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在STEM课程理念下构建课堂任务驱动教学模式的探索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上虞区崧厦镇中学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王宇飞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176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矿泉水瓶在初中科学实验教学中的应用研究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嵊州市蛟镇中学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张南平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177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初中科学传统实验与现代科技深度融合的实践与研究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嵊州市三界镇中学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吴林萍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178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初中科学演示实验的数字化研究与改进</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嵊州剡城教育集团城东校区</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丁兴樵</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179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初中新教师课堂导入研究方法</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新昌南瑞实验学校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周力山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180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初中科学“三分之一”现象分析及转化的策略研究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新昌县城关中学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张列军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181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建模思维在科学课堂中的渗透---如何引导学生从实验到模型建立</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石  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182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初中科学实验可视化研究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诸暨市滨江初中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边洁萍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183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校本作业设计：促进科学教师学科素养提升的实践研究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诸暨市店口镇湄池初中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卢朝霞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184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基于核心素养的试题分析实践研究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诸暨市海亮初中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张岳锋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185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初中科学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巧借作业评价对话培养学生科学素养</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诸暨市浬浦镇中心学校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  坚</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186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核心素养导向的道德与法治学科个性化作业探索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柯桥区柯岩中学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胡玲丽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187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微课技术在初中社会法治自主学习中的实践研究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柯桥区齐贤中学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潘春晓</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188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地理信息技术融入中学地理教学及其研究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柯桥区鲁迅外国语学校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张斐</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189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《九年级道德与法治课概念教学的策略探究》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柯桥区湖塘中学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葛敏明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190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以青瓷文化为主题开展社会课程资源整合的实践研究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上虞区上浦镇中学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黄迪明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191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社会课堂巧回”历史现场”培养历史解释素养的实践研究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许锴杰</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192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基于核心素养的“提问•坊学式”教学研究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嵊州市剡城中学教育团城东校区</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龚君华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193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基于学生情感发展的课程资源开发改进研究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嵊州市甘霖镇中学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张冬玲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194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基于学科核心素养的历史时空观念培养策略探究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张秀莲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195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九年级社会命题中关键问题设计及答案组织的实践与研究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新昌县西郊中学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丁桔灿</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196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初中《道德与法治》生本行为建构样式的探索与实践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新昌县城关中学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丁玉卿</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197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历史解释下历史细节的改进策略研究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诸暨市滨江初中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xml:space="preserve">郑姹旦   </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198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探索微课题教学模式，培养学生高阶思维的实践研究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诸暨市浣纱初中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俞冠月</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199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运用联系阅读指导史料教学的研究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诸暨市开放双语实验学校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何稣女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历史与社会情境中融入政治认同培育的研究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诸暨市教育研究中心</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徐琼霞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“社会·法治”课堂教学整合的行动研究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诸暨市浣江初中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孙兰</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历史与社会学科基于”七要素”品质课堂的微课研究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越城区皋埠中学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王海军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基于核心素养培养的初中历史议题式教学实践与探索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绍兴市昌安实验学校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郦彩英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生本理念下希沃助手在道德与法治教学中的应用研究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绍兴市元培中学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谢剑萍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初中道德与法治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初中生法治意识培养的探索和实践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绍兴市建功中学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陈利琴</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智慧教育下高中古文学习探究与实践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绍兴市阳明中学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  洁</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核心素养背景下提升阅读教学的品质——以《故事新编》的整本书阅读为例</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绍兴鲁迅中学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潘颂一</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高中记叙文写作的问题及应对策略研究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浙江省柯桥中学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晏丽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占领论说类文章写作的制高点——高中生论说类文章写作思辨能力的突破和提升</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绍兴鲁迅高级中学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阮泽浩</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210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语文弱科生真情写作教学实验和研究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绍兴鲁迅高级中学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 琴</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211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语文核心素养下高中文言文有效教学案例研究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上虞区丰惠中学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章建春</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212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基于“学习任务群”的高中语文作业研究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浙江省春晖中学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钱林波</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213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基于思维发展提升的高三作文“组合拳”教学研究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浙江省诸暨中学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刘  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214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基于情境任务的整本书阅读教学的实践研究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诸暨草塔中学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郭列锋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215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基于高中语文0QI阅读方式培育学生高阶思维能力的行动研究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诸暨市学勉中学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金建永</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216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基于素养培育的教学设计优化策略的实践研究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诸暨市浬</w:t>
            </w:r>
            <w:r>
              <w:rPr>
                <w:rFonts w:ascii="仿宋_GB2312" w:eastAsia="仿宋_GB2312"/>
                <w:b w:val="0"/>
                <w:bCs w:val="0"/>
                <w:szCs w:val="21"/>
              </w:rPr>
              <w:t>浦中学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兰燕妮</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217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高中语文核心素养在课堂呈现的研究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胡春红</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218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以“圆形”文本理念指导学生论述文写作的实践研究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新昌县教研室</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王江锋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219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指向核心素养的文化思维培育的实践研究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嵊州市马寅初中学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张晓瑜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220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初高中文言文教学的有效过渡策略研究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嵊州市黄泽中学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沈茹英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221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利用跨媒介阅读提高农村高中生写作能力的实践研究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嵊州市三界中学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李金华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222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思辨写作的实践与思考</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绍兴市第一中学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钟慧军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223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高中语文随笔写作三年序列构想</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绍兴市第一中学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朱水军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224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基于母题探究数学背景 开展“说题”培养发散思维</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浙江省柯桥中学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卢小玮</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225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2017版课标要求下高中数学课堂探究性学习的实践与研究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浙江省柯桥中学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周建</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226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基于高中数学微课、微专题提升学生逻辑推理能力的实践探究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绍兴鲁迅中学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陈少春</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227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基于核心素养的高中数学运算能力提升的课堂实践研究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柯桥区鉴湖中学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石建尧</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228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基于学生发展的数学课本例题的二次开发实践研究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上虞区城南中学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倪月英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229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基于数学核心素养下 “差异性+靶向性”精准教学模式的探索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上虞区城南中学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厉永刚</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230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优化高三数学复习中“作业效果”的策略研究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上虞区东关中学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倪胜男</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231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以导学案为载体，提高农村高中数学学困生成绩的研究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上虞区崧厦中学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戴刚锋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232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大数据时代高中数学试卷讲评课教改尝试</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浙江省上虞中学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李益锋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233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高三数学“微专题式课堂”的实践探索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诸暨牌头中学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骆银海</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234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中低档学生学习力现状及应对策略</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诸暨市浬浦中学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王苏文</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235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依托课堂教学，培养高中生数学学习动力的策略研究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王金妃</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236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w:t>
            </w:r>
            <w:r>
              <w:rPr>
                <w:rFonts w:ascii="仿宋_GB2312" w:eastAsia="仿宋_GB2312"/>
                <w:b w:val="0"/>
                <w:bCs w:val="0"/>
                <w:szCs w:val="21"/>
              </w:rPr>
              <w:t>STEAM</w:t>
            </w:r>
            <w:r>
              <w:rPr>
                <w:rFonts w:hint="eastAsia" w:ascii="仿宋_GB2312" w:eastAsia="仿宋_GB2312"/>
                <w:b w:val="0"/>
                <w:bCs w:val="0"/>
                <w:szCs w:val="21"/>
              </w:rPr>
              <w:t>理念的高中数学立体几何教学实践性研究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赵洋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237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高中数学核心内容的微课创作与课堂实践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嵊州市马寅初中学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陈一凯</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238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高中数学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核心素养下解题教学策略的探索与实践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徐玉玲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239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高中英语“磨句”靖边与应用指导研究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绍兴市阳明中学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任奇威</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240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基于词块运用提升高中学生英语写作能力的实践研究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浙江省柯桥中学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罗娟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241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名著阅读对于高中英语词汇学习促进效果研究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浙江省柯桥中学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王依丽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242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英语核心素养导向下学生从“读”到“写”的教学研究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浙江省柯桥中学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叶彩丽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243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基于教材单元主题语境的高中英语应用文写作教学研究与实践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浙江省春晖中学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孙利群</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244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基于多模态课堂的人物描写教学设计与实践研究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诸暨市第二高级中学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王维维</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245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基于提升续写能力的高中英语读写教学实证研究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浙江省诸暨中学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杨丽莎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246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读后续写微技能之人物情感描写的课例研究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诸暨市第二高级中学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葛亮亮</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247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新课程背景下基于词汇教学的高一写作微技能训练</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浙江省诸暨中学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  洁</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248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高中英语比赛课堂教师反馈语的有效性研究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吴燕燕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249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基于语料库中的高中英语限时作文连词使用研究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鼓山中学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陈颖芳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250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高中生英语读后续写中批判性思维能力的培养探究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新昌澄潭中学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徐松霞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251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新高考背景下高三英语概要写作教学课型的构建与探索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蔡马英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252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基于协同意识的读后续写技能提升的策略研究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嵊州市黄泽中学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王太兵</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253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基于英语核心素养下“小导师”的培养实践与研究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嵊州市崇仁中学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  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254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学科核心素养下“</w:t>
            </w:r>
            <w:r>
              <w:rPr>
                <w:rFonts w:ascii="仿宋_GB2312" w:eastAsia="仿宋_GB2312"/>
                <w:b w:val="0"/>
                <w:bCs w:val="0"/>
                <w:szCs w:val="21"/>
              </w:rPr>
              <w:t>AIAL</w:t>
            </w:r>
            <w:r>
              <w:rPr>
                <w:rFonts w:hint="eastAsia" w:ascii="仿宋_GB2312" w:eastAsia="仿宋_GB2312"/>
                <w:b w:val="0"/>
                <w:bCs w:val="0"/>
                <w:szCs w:val="21"/>
              </w:rPr>
              <w:t>中职英语第二课堂”课程建设的实践探究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绍兴市中等专业学校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任吉丹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255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高中英语</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情景教学理念下中职英语社团短剧教学案例研究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绍兴市中等专业学校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吴志燕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256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基于核心素养的《静电场》单元整体教学的实践研究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绍兴市阳明中学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肖  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257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探究“个性化作业”在物理学科中的实施</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柯桥区鉴湖中学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孙春凤</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258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基于科学思维能力的教学实践研究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浙江省柯桥中学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孙国标</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259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基于培育物理科学思维的习题教学策略研究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浙江省春晖中学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王增阳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260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在真实物理情境中培养学生科学思维的实践研究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浙江省上虞中学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任浩军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261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核心素养目标下力学演示实验的优化与开发研究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诸暨市第二高级中学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王猛良</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262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“科学思维”在物理尖子生教学中的策略优化</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浙江省诸暨中学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陈建伟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263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培养高中物理实验核心素养的途径探究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新昌县知新中学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吴秀燕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264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基于核心素养的高中中物理复习教学关键问题的研究和实践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张巧龄</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265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高中物理规律教学中科学思维的培养案例研究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马寅初中学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李建华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266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基于微专题的高考复习课堂有效性的实践与研究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绍兴市第一中学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翁鹏飞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267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高中物理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探索中学物理教学中思维导图的应用</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绍兴市稽山中学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俞刚</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268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高中化学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基于手持技术的《化学反应原理》模块教学案例开发与实践研究实践研究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周冰</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269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高中化学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xml:space="preserve">以“素养为本”的化学课本点状问题再开发实践研究 </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上虞区崧厦中学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谢军云</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270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高中化学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高三化学复习课堂高阶思维培养的教学策略及途径研究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浙江省春晖中学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陈琳琳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271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高中化学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基于“问题链”模式的高三化学深度教学研究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浙江省春晖中学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戴克华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272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高中化学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思维导图在高三化学复习中的应用研究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诸暨牌头中学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王福霞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273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高中化学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核心素养导向下高中化学实验教学策略的研究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诸暨市湄池中学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楼晶焕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274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高中化学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创设真实教学情境对提升化学核心素养的实践研究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诸暨市第二高级中学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顾丽春</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275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高中化学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基于高中化学“教、学、评”一体化的任务型教学设计与实践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张钟月</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276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高中化学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《情境导学 模型促学</w:t>
            </w:r>
            <w:r>
              <w:rPr>
                <w:rFonts w:ascii="仿宋_GB2312" w:eastAsia="仿宋_GB2312"/>
                <w:b w:val="0"/>
                <w:bCs w:val="0"/>
                <w:szCs w:val="21"/>
              </w:rPr>
              <w:t>—</w:t>
            </w:r>
            <w:r>
              <w:rPr>
                <w:rFonts w:hint="eastAsia" w:ascii="仿宋_GB2312" w:eastAsia="仿宋_GB2312"/>
                <w:b w:val="0"/>
                <w:bCs w:val="0"/>
                <w:szCs w:val="21"/>
              </w:rPr>
              <w:t>高三化学深度复习研究  》</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魏丽娜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277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化学</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w:t>
            </w:r>
            <w:r>
              <w:rPr>
                <w:rFonts w:ascii="仿宋_GB2312" w:eastAsia="仿宋_GB2312"/>
                <w:b w:val="0"/>
                <w:bCs w:val="0"/>
                <w:szCs w:val="21"/>
              </w:rPr>
              <w:t>SOLO</w:t>
            </w:r>
            <w:r>
              <w:rPr>
                <w:rFonts w:hint="eastAsia" w:ascii="仿宋_GB2312" w:eastAsia="仿宋_GB2312"/>
                <w:b w:val="0"/>
                <w:bCs w:val="0"/>
                <w:szCs w:val="21"/>
              </w:rPr>
              <w:t>分类理论的化学实验选考复习教学研究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绍兴市第一中学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俞霞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278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高中生物</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发展学生科学思维的高中生物复习课课例研究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绍兴鲁迅中学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商爽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279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高中生物</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在高中生物学深度学习中培育科学思维的探索和实践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石秀芹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280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高中生物</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指向思维发展的高中生物学课堂教学设计与实践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裘圆圆</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281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高中生物</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基于原始问题解决的高中生物学复习教学优化研究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绍兴市阳明中学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吕海燕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282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高中生物</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生物学科核心素养下的单元情境创设策略研究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柯桥区越崎中学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裘佳萍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283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高中生物</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猜想反驳法在高中生物学科学思维培养中的应用研究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诸暨中学暨阳分校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戚银云</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284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高中生物</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基于主动学习的高中生物学个性化难点突破</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浙江省上虞中学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章赛君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285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高中生物</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生物新课程中“实验设计与自制教具”的研究和利用</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施佳乐</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286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高中生物</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基于大数据精准教学的生物学高效课堂实践研究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海亮实验中学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王国垣</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287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高中生物</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xml:space="preserve">基于STEAM教育的学生生物学微课自主制作 </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嵊州市黄泽中学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袁冬煜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288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高中政治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基于智慧课堂的高中政治精准教学策略研究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绍兴市阳明中学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吴益妃</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289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高中政治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基于素养本位的智慧型思想政治课堂建设探微</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浙江省柯桥中学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梁君丽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290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高中政治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创设基于学科核心素养的时政类议题的探索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浙江省上虞中学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蒋静芳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291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高中政治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指向政治学科核心素养的大单元教学的实践研究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诸暨市浬浦中学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黄少鲁</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292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高中政治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高中政治优化“论辩法教学”培养“科学精神”探究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丁建英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293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高中思想政治</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高中政治‘希活“互动课堂的实践研究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嵊州市长乐中学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王秋雷</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294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高中历史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基于核心概念解读的考前复习范式改进</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绍兴市越州中学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张轶钦</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295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高中历史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打造“有故事”历史课堂实践研究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樊定娟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296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高中历史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核心概念学习进阶在高中历史教学中的应用研究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绍兴鲁迅高级中学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温晓静</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297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高中历史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图像史料在高中历史课堂教学中的应用研究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绍兴鲁迅高级中学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马慧玲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298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高中历史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基于“时空观念”素养的历史教学设计改进策略研究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上虞区东关中学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299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高中历史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以历史学科核心素养为导向的深度学习行动路径研究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诸暨中学暨阳分校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袁建钦</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300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高中历史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时空观念下历史有效教学的行动研究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诸暨市学勉中学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赵雪枫</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301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高中历史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高中历史教学中时空观念的培养途径探索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嵊州市崇仁中学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赵洵颖</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302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高中历史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高阶思维下强化时空观念的高中历史复习课教学策略研究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任桂斐</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303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高中历史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立体思维下聚焦时空观念的“神入”教学法培养</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孙舒曼</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304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高中地理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“问题导向式”地理复习课堂实践探索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上虞区上虞中学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邓伏云</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305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高中地理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“地理过程”类问题的探究式教学研究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诸暨市暨阳分校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王迪江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306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高中地理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综合思维视角下区域地理主题式教学设计的实践探索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柯桥区钱清中学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孙兴云</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307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高中地理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高中地理思维结评价的教学研究与实践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柯桥区越崎中学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占成珠</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308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高中地理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基于地理综合思维培养的课堂活动设计探究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柯桥区鉴湖中学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冯凌芳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309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高中地理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基于学生综合思维能力提升的问题式教学实践研究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绍兴市稽山中学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倪  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310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高中地理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基于地理应试能力提升的校本化教学策略研究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绍兴市第一中学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  月</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311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高中地理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地理课堂中新闻媒体素材的应用策略研究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诸暨市湄池中学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  超</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312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高中地理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地理视角下的乡土研学旅行的策略研究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嵊州市长乐中学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张悦诗</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313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高中地理</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基于学习视角的高中地理课堂提问策略研究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新昌县澄潭中学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葛亚玲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314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高中通用技术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高中通用技术教学疑难问题的思考和研究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嵊州市崇仁中学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张樯</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315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高中通用技术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通用技术首考至赋分“空档期”的教学实践与研究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沈岑</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316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高中通用技术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基于高中通用技术选修课教学中渗透STEM教育的实践与研究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柯桥区钱清中学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夏生虎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317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高中通用技术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高三通用技术回归教材的复习研究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上虞区崧厦中学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318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高中通用技术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通用技术教学中渗透工程思维核心素养的探索与实践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上虞区小越中学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潘勇</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319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高中通用技术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电子电路设计在通用技术课堂中的探究与应用</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诸暨草塔中学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沙建琴</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320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高中通用技术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基于德智融合的《赏“诗”悟“理”》微课程的开发与实践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浙江省春晖中学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田方娴</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321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高中通用技术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新选考下“学以致用”的高中复习课教学研究与实践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浙江省春晖中学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金嵩洲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322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提高初中生引体向上成绩的实践与研究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上虞区丁宅乡学校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杨  凯</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323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共同体学校体育教学改进行动在发展中学生体质健康中的运用研究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上虞区城北实验中学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施铭海</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324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挥洒汗水，绽放生命---基于“学-练-评”一体化模式开展“全员趣味运动会”系列赛的实践与探索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上虞区城东小学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谭杭飞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325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小学生业余射击运动员临场心理调控策略研究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上虞区博文小学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徐秋燕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326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柯桥中学乒乓球运动员在比赛中存在“大比分领先被翻盘”现象的分析研究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浙江省柯桥中学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郑和善</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327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“技术、体能、运用”单元课时教学方法的开发与实践研究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绍兴鲁迅中学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张海平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328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关于在小学足球课程中渗透“核心素养”的实践研究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柯桥区安昌小学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娄国胜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329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“课课练”对小学中高段学生体质健康状况影响研究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诸暨市山下湖镇中心小学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袁金晶</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330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小学团体健美操表现力训练策略研究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诸暨市店口镇弘毅小学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史沅媛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331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“技术-体能-运用”维度下初中体育课堂“互助团队”教学策略的实施研究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童  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332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基于越城区学校体育课程教学内容应用的实践研究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绍兴市鲁迅小学教育集团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周淑萍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333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基于体育与健康课程指导纲要的水平三内容与标准的实践与探索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绍兴市北海小学教育集团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王蓉</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334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基于“教方法”视角下，初中排球垫球单元策略的构建与实施</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绍兴市袍江中学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周俊</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335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穿戴技术在体育教学中的运用分析</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叶建平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336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中小学体育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运动干预对中学生体质健康实验研究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绍兴市中等专业学校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张兴苗</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337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高中信息技术课程学习方法探析</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绍兴市阳明中学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唐欢迎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338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项目教学法在高中信息技术教学中的实践与探究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柯桥区越崎中学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王圆圆</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339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互联网+趣味编程的实践探索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柯桥区华舍中学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340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“图”作品在小学信息技术课堂教学“重生”的实践研究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柯桥区马鞍镇中心小学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徐碧莹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341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xml:space="preserve">基于小组合作探究学习的初中生信息技术核心素养的培养研究    </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上虞区东关街道竺可桢中学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潘莉莉</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342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计算思维落地初中信息技术课堂环节的案例探究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浙江华维外国语学校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沈雅丽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343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微课教学对提升学生自主学习促进作用的研究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荣怀精品小学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杨小炜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344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STEAM教育中培养小学生设计思维的策略研究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诸暨市店口镇弘毅小学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吴晓锋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345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初中信息技术课堂中人文素养渗透研究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诸暨市秀松中学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吴少敏</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346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基于互联网+的微翻转信息技术课堂教学模式的研究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诸暨市大唐街道草塔初中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孟利</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347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高中信息技术课堂培养学生计算思维的教学策略研究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新昌澄潭中学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吴爽爽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348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在多媒体设计和程序设计中开展项目式学习</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嵊州市马寅初中学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张文浩</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349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将STEAM教育融入初中信息技术课堂的实践研究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绍兴市文澜中学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朱尧松</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350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STEAM视域下信息技术主题项目学习活动的探索与实践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绍兴市元培中学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王岚</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351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中小学信息技术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网络同步课程辅助下信息学算法基础精准教学的实践研究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绍兴市鲁迅小学教育集团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沈鑫</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352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音乐游戏在课堂中的应用研究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吕琴</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353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农村小学音乐班级合唱教学中音程训练的实践研究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上虞区上浦镇中心小学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何丹丹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354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xml:space="preserve">《上虞乡土音乐读本》拓展性课程的开发与研究 </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上虞区教师发展中心</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童波</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355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初中常态音乐课的合唱教学创新实践与研究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柯桥区实验中学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356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w:t>
            </w:r>
            <w:r>
              <w:rPr>
                <w:rFonts w:ascii="仿宋_GB2312" w:eastAsia="仿宋_GB2312"/>
                <w:b w:val="0"/>
                <w:bCs w:val="0"/>
                <w:szCs w:val="21"/>
              </w:rPr>
              <w:t>“</w:t>
            </w:r>
            <w:r>
              <w:rPr>
                <w:rFonts w:hint="eastAsia" w:ascii="仿宋_GB2312" w:eastAsia="仿宋_GB2312"/>
                <w:b w:val="0"/>
                <w:bCs w:val="0"/>
                <w:szCs w:val="21"/>
              </w:rPr>
              <w:t>地方明星</w:t>
            </w:r>
            <w:r>
              <w:rPr>
                <w:rFonts w:ascii="仿宋_GB2312" w:eastAsia="仿宋_GB2312"/>
                <w:b w:val="0"/>
                <w:bCs w:val="0"/>
                <w:szCs w:val="21"/>
              </w:rPr>
              <w:t>”</w:t>
            </w:r>
            <w:r>
              <w:rPr>
                <w:rFonts w:hint="eastAsia" w:ascii="仿宋_GB2312" w:eastAsia="仿宋_GB2312"/>
                <w:b w:val="0"/>
                <w:bCs w:val="0"/>
                <w:szCs w:val="21"/>
              </w:rPr>
              <w:t>为载体开展小学音乐拓展课程</w:t>
            </w:r>
            <w:r>
              <w:rPr>
                <w:rFonts w:ascii="仿宋_GB2312" w:eastAsia="仿宋_GB2312"/>
                <w:b w:val="0"/>
                <w:bCs w:val="0"/>
                <w:szCs w:val="21"/>
              </w:rPr>
              <w:t>“</w:t>
            </w:r>
            <w:r>
              <w:rPr>
                <w:rFonts w:hint="eastAsia" w:ascii="仿宋_GB2312" w:eastAsia="仿宋_GB2312"/>
                <w:b w:val="0"/>
                <w:bCs w:val="0"/>
                <w:szCs w:val="21"/>
              </w:rPr>
              <w:t>音越人</w:t>
            </w:r>
            <w:r>
              <w:rPr>
                <w:rFonts w:ascii="仿宋_GB2312" w:eastAsia="仿宋_GB2312"/>
                <w:b w:val="0"/>
                <w:bCs w:val="0"/>
                <w:szCs w:val="21"/>
              </w:rPr>
              <w:t>”</w:t>
            </w:r>
            <w:r>
              <w:rPr>
                <w:rFonts w:hint="eastAsia" w:ascii="仿宋_GB2312" w:eastAsia="仿宋_GB2312"/>
                <w:b w:val="0"/>
                <w:bCs w:val="0"/>
                <w:szCs w:val="21"/>
              </w:rPr>
              <w:t>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柯桥区中国轻纺城小学（老校区）</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傅芝娟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357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小学音乐课堂教学中歌唱能力培养的实践研究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柯桥区华舍小学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王莉莉</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358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乐画结合在小学低段音乐课堂中的行动研究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诸暨市暨阳街道新世纪小学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边铃</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359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“交流沙龙”提高音乐兼职教师课堂教学能力的实践研究”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诸暨市暨阳街道暨阳小学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石国锋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360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以简化声部提升学生课堂小合唱能力的行动研究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诸暨市实验小学教育集团城东小学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姚可婷</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361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高中音乐教学有效设计策略的研究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陈岚</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362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融“琴”入歌：提高小学高段学生歌唱能力的实践与研究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嵊州市城北小学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何琳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363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初中音乐合唱拓展课程的实践与探索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绍兴市第一初级中学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364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运用达尔克罗兹音乐教学法提升低段儿童对音乐要素敏感度的实践与研究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越城区东湖街道中心小学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朱煊虹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365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立足本学科追求课堂品质，关注“七要素”开启多元智慧——STEAM背景下“音乐”融合课堂生成与实践的策略探究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越城区稽山小学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周剑奇</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366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中小学音乐</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基于音乐素养提升的高中鉴赏课程拓展与教学创新的实践研究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绍兴市第一中学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王海燕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367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小学一年级美术“6+1“评价策略的实践研究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柯桥区中国轻纺城小学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王静</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368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低段学生吹塑纸版画创作的实践与研究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柯桥区钱清镇中心小学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王聪</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369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剪折纸教学对小学四五年级学生创造力培养的实践研究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越城区北海小学教育集团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周琪璟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370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“巧用身边资源”激发儿童美术学习内驱力的策略研究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诸暨市浣江小学教育集团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傅胜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371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小学美术社团中版画单元化教学研究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嵊州市麂山小学教育集团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章静羽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372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初中美术拓展课中运用剪纸艺术创作定格动画的研究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新昌县城关中学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徐春燕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373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核心素养下初中美术课堂作业多元呈现的实效研究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绍兴市元培中学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吴赛男</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374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剪刻诗画绍兴之初中创意剪纸艺术课程的开发与实施</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绍兴市袍江中学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范丽洁</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375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核心素养下高中书法生本课堂的构建研究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王君容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376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会稽传统图案在藏书票创作中的尝试</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陆海洋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377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拼图式合作学习法在高中美术鉴赏中的实践与研究——以“枫桥三贤”美术鉴赏选修课为例</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诸暨市学勉中学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钱科萍</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378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中小学美术</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踏非遗足迹，寻工匠精神——中小学美术走出去的课堂艺术</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诸暨市教育研究中心</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郦少梅</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379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个体沙盘游戏对小学生暴力行为改善有效运用的策略研究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上虞区百官小学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380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城区学校小学生情境性厌学的个案研究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诸暨市浣东街道城新小学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戚伯芳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381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小学低段依托绘本创设心理活动课的课例研究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嵊州市城南小学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童燕飞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382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聚焦"核心素养"视角的小学积极心理健康辅导模式的建构</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绍兴市元培小学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胡芳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383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家庭教育对随迁子女学生心理发展影响的个案研究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越城区鉴湖街道谢墅小学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谢婷军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384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运用“四格漫画”促进初中生与父母亲子关系的探究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新昌县城关中学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吕海波</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385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高中生学业情绪调节的心理辅导“套路”研究——基于认知行为疗法与元认知干预的混合视角</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绍兴第一中学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王佩金</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386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同辈督导的言语反馈研究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嵊州市马寅初中学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沈敬伟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387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叙事研究解决高中生人际交往障碍的实践探索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诸暨市学勉中学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  蔚</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388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高中校园心理欺凌现状调查及干预研究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绍兴鲁迅高级中学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吴玲妹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389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小学高段“学困生”习得性无助心理干预的实践与研究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上虞区小学街道中心小学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罗维君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390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家庭教养方式对小学高段学生抗挫折能力影响的实践研究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上虞区实验小学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陈佳男</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391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团体心理辅导对提升中学生人际交往能力的研究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诸暨滨江初中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许霞月</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392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倾听技术在家校沟通工作中的实施策略</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诸暨应店街初中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周慧</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393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基于叙事的高中生涯课程开发与实践研究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诸暨市草塔中学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王夏丽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394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七年级学生学习适应不良心理问题的干预实践研究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新昌县西郊中学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杨月芳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395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应用正念训练提升小学生注意力品质</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诸暨天马实验小学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秦燕</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396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二胎对大宝心理健康影响的研究</w:t>
            </w:r>
            <w:r>
              <w:rPr>
                <w:rFonts w:ascii="仿宋_GB2312" w:eastAsia="仿宋_GB2312"/>
                <w:b w:val="0"/>
                <w:bCs w:val="0"/>
                <w:szCs w:val="21"/>
              </w:rPr>
              <w:t>-----</w:t>
            </w:r>
            <w:r>
              <w:rPr>
                <w:rFonts w:hint="eastAsia" w:ascii="仿宋_GB2312" w:eastAsia="仿宋_GB2312"/>
                <w:b w:val="0"/>
                <w:bCs w:val="0"/>
                <w:szCs w:val="21"/>
              </w:rPr>
              <w:t>以礼泉小学为例</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新昌县礼泉小学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梁丽丽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397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以心理绘画引导学生情绪表达的个案实践研究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嵊州市鹿山小学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史镁芳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398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基于学习效果的小学高段学生青春期异性交往的个案研究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绍兴市树人小学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周敏</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399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利用德育小故事，改善小学人际关系的策略研究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柯桥区湖塘中心小学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俞平平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400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初中生逆反心理成因表现及疏导策略研究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上虞区崧厦镇中学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沈银锋</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401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初中心理健康</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运用心理拓展课提高学生的团队协作能力</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马山中学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王丹烨</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402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中小学综合实践</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初中学校开展校内劳动教育的实践与研究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上虞区上浦镇中学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陈银祥</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403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中小学综合实践</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小学“研学旅行”活动设计的指导研策略究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上虞区城东小学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陈炜炜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404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中小学综合实践</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任务驱动的研学旅行策略研究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上虞区沥海镇中心小学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倪建东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405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中小学综合实践</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基于桌面田的“种植+”校本课程群的开发与实施</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嵊州市莲塘小学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黄玲波</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406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中小学综合实践</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古镇背景下研学活动的设计与实施的研究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嵊州市崇仁镇中心小学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钱美芳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407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中小学综合实践</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小学低年级袜艺博物馆课程的实践探究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诸暨市大唐街道文昌小学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郦俞菲</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408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中小学综合实践</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利用模拟博物馆建设探究西路乱弹非遗文化的研究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诸暨市暨阳街道浣纱小学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杨金枝</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409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中小学综合实践</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基于高阶思维的中和实践活动主题学习单设计研究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诸暨市暨南街道暨南小学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寿清英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410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中小学综合实践</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小学高年级研学旅行活动的思考与尝试</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柯桥区华舍小学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茹丹丹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411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中小学综合实践</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基于“动·探·创”教学范式的微电影课程实践研究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浙江省上虞中学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陈勇刚</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412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特殊教育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基于核心素养发展理念下的听障学优生数独项目选取与训练的实践研究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绍兴市聋哑学校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潘冬柔</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413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特殊教育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微课促进送教上门课堂教学质量的实践研究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上虞区特殊教育学校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谢美君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414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特殊教育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残障学生空竹康复的实践研究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诸暨市特殊教育学校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徐丽君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415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特殊教育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利用</w:t>
            </w:r>
            <w:r>
              <w:rPr>
                <w:rFonts w:ascii="仿宋_GB2312" w:eastAsia="仿宋_GB2312"/>
                <w:b w:val="0"/>
                <w:bCs w:val="0"/>
                <w:szCs w:val="21"/>
              </w:rPr>
              <w:t>IEP</w:t>
            </w:r>
            <w:r>
              <w:rPr>
                <w:rFonts w:hint="eastAsia" w:ascii="仿宋_GB2312" w:eastAsia="仿宋_GB2312"/>
                <w:b w:val="0"/>
                <w:bCs w:val="0"/>
                <w:szCs w:val="21"/>
              </w:rPr>
              <w:t>提高唐氏综合征儿童精细动作的实践研究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新昌县育才学校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胡文静</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416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特殊教育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提高随班就读轻度自闭儿童语文学习能力的个案研究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嵊州市鹿山小学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史丽娜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417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特殊教育</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应用动机程序教授自闭症孩子初语的实践研究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xml:space="preserve">柯桥区育才学校  </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唐茂盛</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418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“三步渐进”推进大班越剧主题活动的构建与实施</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嵊州市五爱幼教集团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谢科文</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419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培养大班幼儿区域整理习惯的策略研究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嵊州市仙湖幼儿园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裘金圆</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420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农村幼儿户外自主游戏开展的策略</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新昌幼教集团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421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幼儿园美术活动游戏化的实践研究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新昌幼教集团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赵伟红</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422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《指南》背景下：基于行知故事优化幼儿数学集体教学评价</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行知幼教集团行知幼儿园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王亚飞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423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幼儿园阅读活动中记录支架建构的行动研究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上虞区鹤琴幼儿园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徐莉莉</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424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《绘本融入中班美术活动的实践研究》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上虞区沥海镇中心幼儿园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陈芳芳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425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运用正向行为支持教导策略干预特需幼儿行为问题的实践研究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柯桥区柯岩中心幼儿园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柳倩</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426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幼儿园亲自然活动中幼儿关爱品质培养的策略探究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柯桥区中心幼儿园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427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优化科学区域活动提升小班科学集体活动有效性的实践研究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诸暨市实验幼教集团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赵秋霞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428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优化幼儿园“情境音乐欣赏”活动的实践研究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继昌幼儿园</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顾文婷</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429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幼教</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借助日记画提升幼儿语言表达能力的实践研究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绍兴市鲁迅幼教集团</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桑佳莹</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430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高中离异家庭学生心理疏导个案研究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王成荣</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431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班级软文化建设对高三后进班级班风建设的积极影响</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胡西新</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432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基于教育初心“单骑全家访”家校谐动模式的探索与实践</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何建东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433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住校生的心理焦虑情绪及其疏导研究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绍兴鲁迅高级中学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许启辉</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434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住校生心理健康教育策略研究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浙江省柯桥中学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王益鑫</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435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初中校园欺凌问题的预防与应对策略研究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柯桥区平水镇中学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吴仕祥</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436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利用《班级一日常规》，提高学生自我管理能力的实践研究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柯桥区湖塘中心小学教育集团型塘校区</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吴联华</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437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班级软文化建设对初中生心理品质发展的影响策略研究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上虞区崧厦镇中学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钱丽丽</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438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新居民子女家庭教育存在的问题及应对策略研究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上虞区曹娥街道中塘学校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袁晓晴</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439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探寻别具一格的奖惩模式，提升班级管理效果的研究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上虞区天香小学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高宏沸</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440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中职生校园欺凌的心理干预研究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上虞区职业教育中心</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顾琴芳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441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“人人班团委制”在班级管理中的实践与研究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浙江省嵊州中学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徐海莉</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442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班级近视防控健康养成文化建设的实践研究——以城北小学四（6）班““目”浴阳光”健康养成文化建设为例</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嵊州市城北小学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王卓娜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443</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网络资源环境下学生学习和手机控关系处理研究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嵊州市高级中学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丁伟东</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444</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乡镇小学高年级学生作业拖延症行为矫正的探索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嵊州市长乐镇中心小学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金寻嫣</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445</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基于新高考生涯规划教育下家校合作的研究方案</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嵊州市马寅初中学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闾兴娟</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446</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小学低段学生规则意识培养的激励机制研究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嵊州市逸夫小学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费奎飞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447</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高中学生“生生关系”解决案例分析与策略</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宣  燚</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448</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天姥文化资源与七年级主题班会的有效整合</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新昌县潜溪中学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陈泾霞</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449</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初中生“手机控”防治结合的探索</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新昌县西郊中学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梁国平</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450</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心理健康视角下小学生数学学习品质干预研究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越城区培新小学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郑敏芝</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451</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《培智学校“小当家”模式的实践与思考》</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绍兴市越城区育才学校</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赵钱婴</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452</w:t>
            </w:r>
          </w:p>
        </w:tc>
        <w:tc>
          <w:tcPr>
            <w:tcW w:w="143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初中班干部的自我教育能力培养研究</w:t>
            </w:r>
          </w:p>
        </w:tc>
        <w:tc>
          <w:tcPr>
            <w:tcW w:w="3402"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绍兴市锡麟中学</w:t>
            </w:r>
          </w:p>
        </w:tc>
        <w:tc>
          <w:tcPr>
            <w:tcW w:w="1196" w:type="dxa"/>
            <w:tcBorders>
              <w:top w:val="single" w:color="auto" w:sz="6" w:space="0"/>
              <w:left w:val="single" w:color="auto" w:sz="6" w:space="0"/>
              <w:bottom w:val="single" w:color="auto" w:sz="6"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张乐英</w:t>
            </w:r>
          </w:p>
        </w:tc>
        <w:tc>
          <w:tcPr>
            <w:tcW w:w="1498" w:type="dxa"/>
            <w:tcBorders>
              <w:top w:val="single" w:color="auto" w:sz="6" w:space="0"/>
              <w:left w:val="single" w:color="auto" w:sz="6" w:space="0"/>
              <w:bottom w:val="single" w:color="auto" w:sz="6"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atLeast"/>
        </w:trPr>
        <w:tc>
          <w:tcPr>
            <w:tcW w:w="826" w:type="dxa"/>
            <w:tcBorders>
              <w:top w:val="single" w:color="auto" w:sz="6" w:space="0"/>
              <w:left w:val="single" w:color="auto" w:sz="12" w:space="0"/>
              <w:bottom w:val="single" w:color="auto" w:sz="12"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453</w:t>
            </w:r>
          </w:p>
        </w:tc>
        <w:tc>
          <w:tcPr>
            <w:tcW w:w="1436" w:type="dxa"/>
            <w:tcBorders>
              <w:top w:val="single" w:color="auto" w:sz="6" w:space="0"/>
              <w:left w:val="single" w:color="auto" w:sz="6" w:space="0"/>
              <w:bottom w:val="single" w:color="auto" w:sz="12"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德育专项</w:t>
            </w:r>
          </w:p>
        </w:tc>
        <w:tc>
          <w:tcPr>
            <w:tcW w:w="6068" w:type="dxa"/>
            <w:tcBorders>
              <w:top w:val="single" w:color="auto" w:sz="6" w:space="0"/>
              <w:left w:val="single" w:color="auto" w:sz="6" w:space="0"/>
              <w:bottom w:val="single" w:color="auto" w:sz="12"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小主题大智慧——巧建班本课程文化促幼儿多元发展</w:t>
            </w:r>
          </w:p>
        </w:tc>
        <w:tc>
          <w:tcPr>
            <w:tcW w:w="3402" w:type="dxa"/>
            <w:tcBorders>
              <w:top w:val="single" w:color="auto" w:sz="6" w:space="0"/>
              <w:left w:val="single" w:color="auto" w:sz="6" w:space="0"/>
              <w:bottom w:val="single" w:color="auto" w:sz="12"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中国轻纺城中心幼儿园</w:t>
            </w:r>
          </w:p>
        </w:tc>
        <w:tc>
          <w:tcPr>
            <w:tcW w:w="1196" w:type="dxa"/>
            <w:tcBorders>
              <w:top w:val="single" w:color="auto" w:sz="6" w:space="0"/>
              <w:left w:val="single" w:color="auto" w:sz="6" w:space="0"/>
              <w:bottom w:val="single" w:color="auto" w:sz="12" w:space="0"/>
              <w:right w:val="single" w:color="auto" w:sz="6"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杜兰娟</w:t>
            </w:r>
          </w:p>
        </w:tc>
        <w:tc>
          <w:tcPr>
            <w:tcW w:w="1498" w:type="dxa"/>
            <w:tcBorders>
              <w:top w:val="single" w:color="auto" w:sz="6" w:space="0"/>
              <w:left w:val="single" w:color="auto" w:sz="6" w:space="0"/>
              <w:bottom w:val="single" w:color="auto" w:sz="12" w:space="0"/>
              <w:right w:val="single" w:color="auto" w:sz="12" w:space="0"/>
            </w:tcBorders>
            <w:shd w:val="clear" w:color="auto" w:fill="auto"/>
            <w:vAlign w:val="center"/>
          </w:tcPr>
          <w:p>
            <w:pPr>
              <w:adjustRightInd w:val="0"/>
              <w:snapToGrid w:val="0"/>
              <w:jc w:val="both"/>
              <w:rPr>
                <w:rFonts w:ascii="仿宋_GB2312" w:eastAsia="仿宋_GB2312"/>
                <w:b w:val="0"/>
                <w:bCs w:val="0"/>
                <w:szCs w:val="21"/>
              </w:rPr>
            </w:pPr>
            <w:r>
              <w:rPr>
                <w:rFonts w:hint="eastAsia" w:ascii="仿宋_GB2312" w:eastAsia="仿宋_GB2312"/>
                <w:b w:val="0"/>
                <w:bCs w:val="0"/>
                <w:szCs w:val="21"/>
              </w:rPr>
              <w:t>　</w:t>
            </w:r>
          </w:p>
        </w:tc>
      </w:tr>
    </w:tbl>
    <w:p/>
    <w:sectPr>
      <w:pgSz w:w="16838" w:h="11906" w:orient="landscape"/>
      <w:pgMar w:top="1701" w:right="1134" w:bottom="1134"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创艺简中圆">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55FF"/>
    <w:rsid w:val="000B19E5"/>
    <w:rsid w:val="00CD38EF"/>
    <w:rsid w:val="00CF55FF"/>
    <w:rsid w:val="00D75BC8"/>
    <w:rsid w:val="4FA5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uiPriority w:val="99"/>
    <w:rPr>
      <w:color w:val="0000FF"/>
      <w:u w:val="single"/>
    </w:rPr>
  </w:style>
  <w:style w:type="paragraph" w:customStyle="1" w:styleId="6">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7">
    <w:name w:val="font6"/>
    <w:basedOn w:val="1"/>
    <w:qFormat/>
    <w:uiPriority w:val="0"/>
    <w:pPr>
      <w:widowControl/>
      <w:spacing w:before="100" w:beforeAutospacing="1" w:after="100" w:afterAutospacing="1"/>
      <w:jc w:val="left"/>
    </w:pPr>
    <w:rPr>
      <w:rFonts w:ascii="仿宋_GB2312" w:hAnsi="宋体" w:eastAsia="仿宋_GB2312" w:cs="宋体"/>
      <w:color w:val="000000"/>
      <w:kern w:val="0"/>
      <w:szCs w:val="21"/>
    </w:rPr>
  </w:style>
  <w:style w:type="paragraph" w:customStyle="1" w:styleId="8">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
    <w:name w:val="font8"/>
    <w:basedOn w:val="1"/>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10">
    <w:name w:val="font9"/>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11">
    <w:name w:val="font10"/>
    <w:basedOn w:val="1"/>
    <w:qFormat/>
    <w:uiPriority w:val="0"/>
    <w:pPr>
      <w:widowControl/>
      <w:spacing w:before="100" w:beforeAutospacing="1" w:after="100" w:afterAutospacing="1"/>
      <w:jc w:val="left"/>
    </w:pPr>
    <w:rPr>
      <w:rFonts w:ascii="楷体_GB2312" w:hAnsi="宋体" w:eastAsia="楷体_GB2312" w:cs="宋体"/>
      <w:color w:val="000000"/>
      <w:kern w:val="0"/>
      <w:szCs w:val="21"/>
    </w:rPr>
  </w:style>
  <w:style w:type="paragraph" w:customStyle="1" w:styleId="12">
    <w:name w:val="font11"/>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13">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14">
    <w:name w:val="font13"/>
    <w:basedOn w:val="1"/>
    <w:uiPriority w:val="0"/>
    <w:pPr>
      <w:widowControl/>
      <w:spacing w:before="100" w:beforeAutospacing="1" w:after="100" w:afterAutospacing="1"/>
      <w:jc w:val="left"/>
    </w:pPr>
    <w:rPr>
      <w:rFonts w:ascii="仿宋_GB2312" w:hAnsi="宋体" w:eastAsia="仿宋_GB2312" w:cs="宋体"/>
      <w:color w:val="000000"/>
      <w:kern w:val="0"/>
      <w:szCs w:val="21"/>
    </w:rPr>
  </w:style>
  <w:style w:type="paragraph" w:customStyle="1" w:styleId="15">
    <w:name w:val="font14"/>
    <w:basedOn w:val="1"/>
    <w:qFormat/>
    <w:uiPriority w:val="0"/>
    <w:pPr>
      <w:widowControl/>
      <w:spacing w:before="100" w:beforeAutospacing="1" w:after="100" w:afterAutospacing="1"/>
      <w:jc w:val="left"/>
    </w:pPr>
    <w:rPr>
      <w:rFonts w:ascii="Courier New" w:hAnsi="Courier New" w:eastAsia="宋体" w:cs="Courier New"/>
      <w:color w:val="000000"/>
      <w:kern w:val="0"/>
      <w:szCs w:val="21"/>
    </w:rPr>
  </w:style>
  <w:style w:type="paragraph" w:customStyle="1" w:styleId="16">
    <w:name w:val="font15"/>
    <w:basedOn w:val="1"/>
    <w:qFormat/>
    <w:uiPriority w:val="0"/>
    <w:pPr>
      <w:widowControl/>
      <w:spacing w:before="100" w:beforeAutospacing="1" w:after="100" w:afterAutospacing="1"/>
      <w:jc w:val="left"/>
    </w:pPr>
    <w:rPr>
      <w:rFonts w:ascii="创艺简中圆" w:hAnsi="宋体" w:eastAsia="创艺简中圆" w:cs="宋体"/>
      <w:color w:val="000000"/>
      <w:kern w:val="0"/>
      <w:sz w:val="24"/>
      <w:szCs w:val="24"/>
    </w:rPr>
  </w:style>
  <w:style w:type="paragraph" w:customStyle="1" w:styleId="17">
    <w:name w:val="font1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8">
    <w:name w:val="font17"/>
    <w:basedOn w:val="1"/>
    <w:qFormat/>
    <w:uiPriority w:val="0"/>
    <w:pPr>
      <w:widowControl/>
      <w:spacing w:before="100" w:beforeAutospacing="1" w:after="100" w:afterAutospacing="1"/>
      <w:jc w:val="left"/>
    </w:pPr>
    <w:rPr>
      <w:rFonts w:ascii="仿宋_GB2312" w:hAnsi="宋体" w:eastAsia="仿宋_GB2312" w:cs="宋体"/>
      <w:color w:val="000000"/>
      <w:kern w:val="0"/>
      <w:sz w:val="24"/>
      <w:szCs w:val="24"/>
    </w:rPr>
  </w:style>
  <w:style w:type="paragraph" w:customStyle="1" w:styleId="19">
    <w:name w:val="font18"/>
    <w:basedOn w:val="1"/>
    <w:qFormat/>
    <w:uiPriority w:val="0"/>
    <w:pPr>
      <w:widowControl/>
      <w:spacing w:before="100" w:beforeAutospacing="1" w:after="100" w:afterAutospacing="1"/>
      <w:jc w:val="left"/>
    </w:pPr>
    <w:rPr>
      <w:rFonts w:ascii="仿宋_GB2312" w:hAnsi="宋体" w:eastAsia="仿宋_GB2312" w:cs="宋体"/>
      <w:color w:val="000000"/>
      <w:kern w:val="0"/>
      <w:szCs w:val="21"/>
    </w:rPr>
  </w:style>
  <w:style w:type="paragraph" w:customStyle="1" w:styleId="20">
    <w:name w:val="font19"/>
    <w:basedOn w:val="1"/>
    <w:qFormat/>
    <w:uiPriority w:val="0"/>
    <w:pPr>
      <w:widowControl/>
      <w:spacing w:before="100" w:beforeAutospacing="1" w:after="100" w:afterAutospacing="1"/>
      <w:jc w:val="left"/>
    </w:pPr>
    <w:rPr>
      <w:rFonts w:ascii="仿宋_GB2312" w:hAnsi="宋体" w:eastAsia="仿宋_GB2312" w:cs="宋体"/>
      <w:kern w:val="0"/>
      <w:sz w:val="22"/>
    </w:rPr>
  </w:style>
  <w:style w:type="paragraph" w:customStyle="1" w:styleId="21">
    <w:name w:val="font2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2">
    <w:name w:val="font21"/>
    <w:basedOn w:val="1"/>
    <w:qFormat/>
    <w:uiPriority w:val="0"/>
    <w:pPr>
      <w:widowControl/>
      <w:spacing w:before="100" w:beforeAutospacing="1" w:after="100" w:afterAutospacing="1"/>
      <w:jc w:val="left"/>
    </w:pPr>
    <w:rPr>
      <w:rFonts w:ascii="微软雅黑" w:hAnsi="微软雅黑" w:eastAsia="微软雅黑" w:cs="宋体"/>
      <w:kern w:val="0"/>
      <w:sz w:val="22"/>
    </w:rPr>
  </w:style>
  <w:style w:type="paragraph" w:customStyle="1" w:styleId="23">
    <w:name w:val="font22"/>
    <w:basedOn w:val="1"/>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2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Cs w:val="21"/>
    </w:rPr>
  </w:style>
  <w:style w:type="paragraph" w:customStyle="1" w:styleId="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3217</Words>
  <Characters>18343</Characters>
  <Lines>152</Lines>
  <Paragraphs>43</Paragraphs>
  <TotalTime>1</TotalTime>
  <ScaleCrop>false</ScaleCrop>
  <LinksUpToDate>false</LinksUpToDate>
  <CharactersWithSpaces>21517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2019-11-28T00:41:00Z</dcterms:created>
  <dc:creator>dreamsummit</dc:creator>
  <cp:lastModifiedBy>孟迎春</cp:lastModifiedBy>
  <dcterms:modified xsi:type="dcterms:W3CDTF">2019-12-02T02:22:49Z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